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F532" w14:textId="77777777" w:rsidR="00765B49" w:rsidRPr="00765B49" w:rsidRDefault="00765B49" w:rsidP="00FC039E">
      <w:pPr>
        <w:spacing w:line="360" w:lineRule="auto"/>
        <w:ind w:firstLine="720"/>
        <w:rPr>
          <w:rFonts w:asciiTheme="minorBidi" w:hAnsiTheme="minorBidi" w:cstheme="minorBidi"/>
          <w:bCs/>
          <w:sz w:val="28"/>
          <w:szCs w:val="28"/>
          <w:rtl/>
        </w:rPr>
      </w:pPr>
    </w:p>
    <w:p w14:paraId="6DA7D53A" w14:textId="60D09ED3" w:rsidR="00765B49" w:rsidRPr="00765B49" w:rsidRDefault="00765B49" w:rsidP="00FC039E">
      <w:pPr>
        <w:spacing w:line="360" w:lineRule="auto"/>
        <w:ind w:firstLine="720"/>
        <w:jc w:val="center"/>
        <w:rPr>
          <w:rFonts w:asciiTheme="minorBidi" w:hAnsiTheme="minorBidi" w:cstheme="minorBidi"/>
          <w:bCs/>
          <w:sz w:val="28"/>
          <w:szCs w:val="28"/>
        </w:rPr>
      </w:pPr>
      <w:r w:rsidRPr="00765B49">
        <w:rPr>
          <w:rFonts w:asciiTheme="minorBidi" w:hAnsiTheme="minorBidi" w:cstheme="minorBidi"/>
          <w:bCs/>
          <w:sz w:val="28"/>
          <w:szCs w:val="28"/>
          <w:rtl/>
        </w:rPr>
        <w:t>סקירה של מחקרים על הקשר בין הפרת זכויות אדם לטרור</w:t>
      </w:r>
    </w:p>
    <w:p w14:paraId="5AAC0383" w14:textId="77777777" w:rsidR="00765B49" w:rsidRPr="00765B49" w:rsidRDefault="00765B49" w:rsidP="00FC039E">
      <w:pPr>
        <w:spacing w:line="360" w:lineRule="auto"/>
        <w:rPr>
          <w:rFonts w:asciiTheme="minorBidi" w:hAnsiTheme="minorBidi" w:cstheme="minorBidi"/>
          <w:sz w:val="24"/>
          <w:szCs w:val="24"/>
        </w:rPr>
      </w:pPr>
    </w:p>
    <w:p w14:paraId="140F92BB" w14:textId="77777777" w:rsidR="00765B49" w:rsidRPr="00765B49" w:rsidRDefault="00765B49" w:rsidP="00FC039E">
      <w:pPr>
        <w:spacing w:line="360" w:lineRule="auto"/>
        <w:jc w:val="both"/>
        <w:rPr>
          <w:rFonts w:asciiTheme="minorBidi" w:hAnsiTheme="minorBidi" w:cstheme="minorBidi"/>
          <w:sz w:val="24"/>
          <w:szCs w:val="24"/>
        </w:rPr>
      </w:pPr>
      <w:r w:rsidRPr="00765B49">
        <w:rPr>
          <w:rFonts w:asciiTheme="minorBidi" w:hAnsiTheme="minorBidi" w:cstheme="minorBidi"/>
          <w:sz w:val="24"/>
          <w:szCs w:val="24"/>
          <w:rtl/>
        </w:rPr>
        <w:t>בסקירה זו נראה שהמחקרים בתחום הטרור והאלימות הפוליטית</w:t>
      </w:r>
      <w:r w:rsidRPr="00765B49">
        <w:rPr>
          <w:rFonts w:asciiTheme="minorBidi" w:hAnsiTheme="minorBidi" w:cstheme="minorBidi"/>
          <w:sz w:val="24"/>
          <w:szCs w:val="24"/>
        </w:rPr>
        <w:t xml:space="preserve"> </w:t>
      </w:r>
      <w:r w:rsidRPr="00765B49">
        <w:rPr>
          <w:rFonts w:asciiTheme="minorBidi" w:hAnsiTheme="minorBidi" w:cstheme="minorBidi"/>
          <w:sz w:val="24"/>
          <w:szCs w:val="24"/>
          <w:rtl/>
        </w:rPr>
        <w:t>מלמדים ששמירה על זכויות אדם מפחיתה את שיעור הטרור; ואילו הפרת זכויות אדם מעלה את שיעורו. זה אולי מנוגד לתפישות הרווחות בציבור אבל תואם את העובדות ואת דעת המומחים בתחום. יש לציין כי הסקירה אינה עוסקת בסיבות להיווצרות הטרור, אלא בגורמים המרחיבים או מצמצמים את היקפו. כלומר, טרור לא תמיד נוצר כתוצאה מהפרת זכויות אדם, אבל הוא לרוב פורח ומתרחב על הרקע הזה.</w:t>
      </w:r>
      <w:r w:rsidRPr="00765B49">
        <w:rPr>
          <w:rFonts w:asciiTheme="minorBidi" w:hAnsiTheme="minorBidi" w:cstheme="minorBidi"/>
          <w:color w:val="333333"/>
          <w:sz w:val="24"/>
          <w:szCs w:val="24"/>
          <w:highlight w:val="white"/>
        </w:rPr>
        <w:t xml:space="preserve"> </w:t>
      </w:r>
    </w:p>
    <w:p w14:paraId="345562CE" w14:textId="0A05FF09" w:rsidR="00765B49" w:rsidRPr="00765B49" w:rsidRDefault="00765B49" w:rsidP="00FC039E">
      <w:pPr>
        <w:spacing w:line="360" w:lineRule="auto"/>
        <w:jc w:val="both"/>
        <w:rPr>
          <w:rFonts w:asciiTheme="minorBidi" w:hAnsiTheme="minorBidi" w:cstheme="minorBidi"/>
          <w:sz w:val="24"/>
          <w:szCs w:val="24"/>
        </w:rPr>
      </w:pPr>
      <w:r w:rsidRPr="00765B49">
        <w:rPr>
          <w:rFonts w:asciiTheme="minorBidi" w:hAnsiTheme="minorBidi" w:cstheme="minorBidi"/>
          <w:sz w:val="24"/>
          <w:szCs w:val="24"/>
          <w:rtl/>
        </w:rPr>
        <w:t>חוקרים מ</w:t>
      </w:r>
      <w:r w:rsidR="00FC039E">
        <w:rPr>
          <w:rFonts w:asciiTheme="minorBidi" w:hAnsiTheme="minorBidi" w:cstheme="minorBidi" w:hint="cs"/>
          <w:sz w:val="24"/>
          <w:szCs w:val="24"/>
          <w:rtl/>
        </w:rPr>
        <w:t xml:space="preserve">מגוון </w:t>
      </w:r>
      <w:r w:rsidRPr="00765B49">
        <w:rPr>
          <w:rFonts w:asciiTheme="minorBidi" w:hAnsiTheme="minorBidi" w:cstheme="minorBidi"/>
          <w:sz w:val="24"/>
          <w:szCs w:val="24"/>
          <w:rtl/>
        </w:rPr>
        <w:t>זרמי ונטיות המחקר שותפים לטענה שפגיעה בזכויות אדם מרחיבה את היקף הטרור והאלימות הפוליטית. המדובר בחוקרים שבאים ממוסדות שונים ומגוונים (כולל כאלו בעלי גוון שמרני), העושים שימוש בשיטות מחקר מגוונות. הטענה הזו מבוססת עד כדי כך, שלמעשה, לא הצלחנו לאתר ולו מחקר רציני אחד שפוסל את הקשר שבין הפרת זכויות אדם לעלייה בשיעור הטרור.</w:t>
      </w:r>
    </w:p>
    <w:p w14:paraId="343879FB" w14:textId="77777777" w:rsidR="00765B49" w:rsidRPr="00765B49" w:rsidRDefault="00765B49" w:rsidP="00FC039E">
      <w:pPr>
        <w:spacing w:line="360" w:lineRule="auto"/>
        <w:jc w:val="both"/>
        <w:rPr>
          <w:rFonts w:asciiTheme="minorBidi" w:hAnsiTheme="minorBidi" w:cstheme="minorBidi"/>
          <w:sz w:val="24"/>
          <w:szCs w:val="24"/>
        </w:rPr>
      </w:pPr>
      <w:r w:rsidRPr="00765B49">
        <w:rPr>
          <w:rFonts w:asciiTheme="minorBidi" w:hAnsiTheme="minorBidi" w:cstheme="minorBidi"/>
          <w:sz w:val="24"/>
          <w:szCs w:val="24"/>
          <w:rtl/>
        </w:rPr>
        <w:t>גורמים רבים ומגוונים אחראים להתרחבות טרור ואלימות פוליטית. עם זאת, המחקרים הקיימים מצביעים על כך שככל שמשטר נוטה יותר לפגוע בזכויות האדם, ובפרט בזכויות פוליטיות ואזרחיות, כך גדל הסיכוי ששיעור הטרור בקרבו יעלה. זה נכון עד שבוחנים משטרי דיכוי טוטאלי, כמו בצפון קוריאה, שם ניתן לראות ירידה בממוצע שיעור הטרור והאלימות הפוליטית. עם זאת, משטרים מסוג זה הם משטרים נוראיים גם כלפי מרבית אזרחיהם. הם מתמודדים לא פעם עם סנקציות בינלאומיות, והם רחוקים מלמצות את פוטנציאל השגשוג שלהם, בלשון המעטה. כך יוצא שגם מנקודת מבט אנוכית, של אינטרס עצמי, כדאי לאומה לנקוט במדיניות של הימנעות מהפרת זכויות אדם בעת שהיא נאבקת בטרור.</w:t>
      </w:r>
    </w:p>
    <w:p w14:paraId="6FCAB59A" w14:textId="77777777" w:rsidR="00765B49" w:rsidRPr="00765B49" w:rsidRDefault="00765B49" w:rsidP="00FC039E">
      <w:pPr>
        <w:spacing w:line="360" w:lineRule="auto"/>
        <w:jc w:val="both"/>
        <w:rPr>
          <w:rFonts w:asciiTheme="minorBidi" w:hAnsiTheme="minorBidi" w:cstheme="minorBidi"/>
          <w:sz w:val="24"/>
          <w:szCs w:val="24"/>
        </w:rPr>
      </w:pPr>
      <w:r w:rsidRPr="00765B49">
        <w:rPr>
          <w:rFonts w:asciiTheme="minorBidi" w:hAnsiTheme="minorBidi" w:cstheme="minorBidi"/>
          <w:sz w:val="24"/>
          <w:szCs w:val="24"/>
          <w:rtl/>
        </w:rPr>
        <w:t>להלן סקירה קצרה של כמה מהמחקרים שעוסקים בנושא, ומצביעים על מגמה שמסמנת את הפרת זכויות האדם כדלק של הטרור.</w:t>
      </w:r>
      <w:r w:rsidRPr="00765B49">
        <w:rPr>
          <w:rFonts w:asciiTheme="minorBidi" w:hAnsiTheme="minorBidi" w:cstheme="minorBidi"/>
          <w:color w:val="333333"/>
          <w:sz w:val="24"/>
          <w:szCs w:val="24"/>
          <w:highlight w:val="white"/>
        </w:rPr>
        <w:t xml:space="preserve"> </w:t>
      </w:r>
    </w:p>
    <w:p w14:paraId="4B1722BE" w14:textId="77777777" w:rsidR="00765B49" w:rsidRPr="00765B49" w:rsidRDefault="00765B49" w:rsidP="00FC039E">
      <w:pPr>
        <w:spacing w:after="160" w:line="360" w:lineRule="auto"/>
        <w:jc w:val="both"/>
        <w:rPr>
          <w:rFonts w:asciiTheme="minorBidi" w:hAnsiTheme="minorBidi" w:cstheme="minorBidi"/>
          <w:color w:val="333333"/>
          <w:sz w:val="24"/>
          <w:szCs w:val="24"/>
          <w:highlight w:val="white"/>
        </w:rPr>
      </w:pPr>
      <w:r w:rsidRPr="00765B49">
        <w:rPr>
          <w:rFonts w:asciiTheme="minorBidi" w:hAnsiTheme="minorBidi" w:cstheme="minorBidi"/>
          <w:color w:val="333333"/>
          <w:sz w:val="24"/>
          <w:szCs w:val="24"/>
          <w:highlight w:val="white"/>
          <w:rtl/>
        </w:rPr>
        <w:t xml:space="preserve">הדוח של מכון המחקר </w:t>
      </w:r>
      <w:r w:rsidRPr="00765B49">
        <w:rPr>
          <w:rFonts w:asciiTheme="minorBidi" w:hAnsiTheme="minorBidi" w:cstheme="minorBidi"/>
          <w:color w:val="333333"/>
          <w:sz w:val="24"/>
          <w:szCs w:val="24"/>
          <w:highlight w:val="white"/>
        </w:rPr>
        <w:t>Institute for Economic and Peace</w:t>
      </w:r>
      <w:r w:rsidRPr="00765B49">
        <w:rPr>
          <w:rFonts w:asciiTheme="minorBidi" w:hAnsiTheme="minorBidi" w:cstheme="minorBidi"/>
          <w:color w:val="333333"/>
          <w:sz w:val="24"/>
          <w:szCs w:val="24"/>
          <w:highlight w:val="white"/>
          <w:rtl/>
        </w:rPr>
        <w:t xml:space="preserve"> על הטרור הגלובלי לשנת 2016</w:t>
      </w:r>
      <w:r w:rsidRPr="00765B49">
        <w:rPr>
          <w:rFonts w:asciiTheme="minorBidi" w:hAnsiTheme="minorBidi" w:cstheme="minorBidi"/>
          <w:color w:val="333333"/>
          <w:sz w:val="24"/>
          <w:szCs w:val="24"/>
          <w:highlight w:val="white"/>
          <w:vertAlign w:val="superscript"/>
        </w:rPr>
        <w:footnoteReference w:id="1"/>
      </w:r>
      <w:r w:rsidRPr="00765B49">
        <w:rPr>
          <w:rFonts w:asciiTheme="minorBidi" w:hAnsiTheme="minorBidi" w:cstheme="minorBidi"/>
          <w:color w:val="333333"/>
          <w:sz w:val="24"/>
          <w:szCs w:val="24"/>
          <w:highlight w:val="white"/>
          <w:rtl/>
        </w:rPr>
        <w:t>, המתבסס על מסד נתונים מהגדולים ביותר בתחום, קובע בין היתר כי [עמ' 70-69]:</w:t>
      </w:r>
    </w:p>
    <w:p w14:paraId="519CA00D" w14:textId="2315C387" w:rsidR="00765B49" w:rsidRPr="00FC039E" w:rsidRDefault="00765B49" w:rsidP="00FC039E">
      <w:pPr>
        <w:numPr>
          <w:ilvl w:val="0"/>
          <w:numId w:val="10"/>
        </w:numPr>
        <w:spacing w:after="0" w:line="360" w:lineRule="auto"/>
        <w:ind w:right="340"/>
        <w:jc w:val="both"/>
        <w:rPr>
          <w:rFonts w:asciiTheme="minorBidi" w:hAnsiTheme="minorBidi" w:cstheme="minorBidi"/>
        </w:rPr>
      </w:pPr>
      <w:r w:rsidRPr="00765B49">
        <w:rPr>
          <w:rFonts w:asciiTheme="minorBidi" w:hAnsiTheme="minorBidi" w:cstheme="minorBidi"/>
          <w:color w:val="333333"/>
          <w:sz w:val="24"/>
          <w:szCs w:val="24"/>
          <w:highlight w:val="white"/>
          <w:rtl/>
        </w:rPr>
        <w:t>ישנו קשר בין שיעור טרור גבוה להפרות של זכויות אדם וקווי מדיניות הפוגעים בקבוצות דתיות.</w:t>
      </w:r>
    </w:p>
    <w:p w14:paraId="14FAE1EB" w14:textId="77B9BFF8" w:rsidR="00FC039E" w:rsidRDefault="00FC039E" w:rsidP="00FC039E">
      <w:pPr>
        <w:spacing w:after="0" w:line="360" w:lineRule="auto"/>
        <w:ind w:left="720" w:right="340"/>
        <w:jc w:val="both"/>
        <w:rPr>
          <w:rFonts w:asciiTheme="minorBidi" w:hAnsiTheme="minorBidi" w:cstheme="minorBidi"/>
          <w:color w:val="333333"/>
          <w:sz w:val="24"/>
          <w:szCs w:val="24"/>
          <w:rtl/>
        </w:rPr>
      </w:pPr>
    </w:p>
    <w:p w14:paraId="2C0697DD" w14:textId="77777777" w:rsidR="00FC039E" w:rsidRPr="00765B49" w:rsidRDefault="00FC039E" w:rsidP="00FC039E">
      <w:pPr>
        <w:spacing w:after="0" w:line="360" w:lineRule="auto"/>
        <w:ind w:left="720" w:right="340"/>
        <w:jc w:val="both"/>
        <w:rPr>
          <w:rFonts w:asciiTheme="minorBidi" w:hAnsiTheme="minorBidi" w:cstheme="minorBidi"/>
        </w:rPr>
      </w:pPr>
    </w:p>
    <w:p w14:paraId="30DCB100" w14:textId="77777777" w:rsidR="00FC039E" w:rsidRPr="00FC039E" w:rsidRDefault="00765B49" w:rsidP="00FC039E">
      <w:pPr>
        <w:numPr>
          <w:ilvl w:val="0"/>
          <w:numId w:val="6"/>
        </w:numPr>
        <w:spacing w:after="0" w:line="360" w:lineRule="auto"/>
        <w:ind w:right="340"/>
        <w:jc w:val="both"/>
        <w:rPr>
          <w:rFonts w:asciiTheme="minorBidi" w:hAnsiTheme="minorBidi" w:cstheme="minorBidi"/>
        </w:rPr>
      </w:pPr>
      <w:r w:rsidRPr="00765B49">
        <w:rPr>
          <w:rFonts w:asciiTheme="minorBidi" w:hAnsiTheme="minorBidi" w:cstheme="minorBidi"/>
          <w:color w:val="333333"/>
          <w:sz w:val="24"/>
          <w:szCs w:val="24"/>
          <w:highlight w:val="white"/>
          <w:rtl/>
        </w:rPr>
        <w:t xml:space="preserve">93% ממקרי הטרור בעולם בין 1989 ל-2014 אירעו במדינות בהן היה אחוז גבוה של מה שהם מגדירים כ"טרור מצד המדינה": דהיינו הוצאות להורג ללא משפט, כליאה ללא משפט, עינויים </w:t>
      </w:r>
      <w:proofErr w:type="spellStart"/>
      <w:r w:rsidRPr="00765B49">
        <w:rPr>
          <w:rFonts w:asciiTheme="minorBidi" w:hAnsiTheme="minorBidi" w:cstheme="minorBidi"/>
          <w:color w:val="333333"/>
          <w:sz w:val="24"/>
          <w:szCs w:val="24"/>
          <w:highlight w:val="white"/>
          <w:rtl/>
        </w:rPr>
        <w:t>וכו</w:t>
      </w:r>
      <w:proofErr w:type="spellEnd"/>
      <w:r w:rsidRPr="00765B49">
        <w:rPr>
          <w:rFonts w:asciiTheme="minorBidi" w:hAnsiTheme="minorBidi" w:cstheme="minorBidi"/>
          <w:color w:val="333333"/>
          <w:sz w:val="24"/>
          <w:szCs w:val="24"/>
          <w:highlight w:val="white"/>
          <w:rtl/>
        </w:rPr>
        <w:t xml:space="preserve">'. במקרים רבים הצעדים האלימים הללו לא באו רק כתגובה לטרור, הם גם קדמו לטרור, ולכן סביר שתרמו לו. כותבי הדוח </w:t>
      </w:r>
    </w:p>
    <w:p w14:paraId="00B4E213" w14:textId="6C96D704" w:rsidR="00765B49" w:rsidRPr="00FC039E" w:rsidRDefault="00765B49" w:rsidP="00FC039E">
      <w:pPr>
        <w:spacing w:after="0" w:line="360" w:lineRule="auto"/>
        <w:ind w:left="720" w:right="340"/>
        <w:jc w:val="both"/>
        <w:rPr>
          <w:rFonts w:asciiTheme="minorBidi" w:hAnsiTheme="minorBidi" w:cstheme="minorBidi"/>
          <w:color w:val="333333"/>
          <w:sz w:val="24"/>
          <w:szCs w:val="24"/>
          <w:highlight w:val="white"/>
        </w:rPr>
      </w:pPr>
      <w:r w:rsidRPr="00FC039E">
        <w:rPr>
          <w:rFonts w:asciiTheme="minorBidi" w:hAnsiTheme="minorBidi" w:cstheme="minorBidi"/>
          <w:color w:val="333333"/>
          <w:sz w:val="24"/>
          <w:szCs w:val="24"/>
          <w:highlight w:val="white"/>
          <w:rtl/>
        </w:rPr>
        <w:t>מציעים שסביר כי מתקיים קשר של היזון-חוזר בין שתי התופעות, כלומר, הפרת הזכויות מגבירה את הטרור ובתגובה מתעצמת הפרת הזכויות וחוזר חלילה.</w:t>
      </w:r>
    </w:p>
    <w:p w14:paraId="3651B417" w14:textId="77777777" w:rsidR="00765B49" w:rsidRPr="00765B49" w:rsidRDefault="00765B49" w:rsidP="00FC039E">
      <w:pPr>
        <w:numPr>
          <w:ilvl w:val="0"/>
          <w:numId w:val="8"/>
        </w:numPr>
        <w:spacing w:after="0" w:line="360" w:lineRule="auto"/>
        <w:ind w:right="340"/>
        <w:jc w:val="both"/>
        <w:rPr>
          <w:rFonts w:asciiTheme="minorBidi" w:hAnsiTheme="minorBidi" w:cstheme="minorBidi"/>
        </w:rPr>
      </w:pPr>
      <w:r w:rsidRPr="00765B49">
        <w:rPr>
          <w:rFonts w:asciiTheme="minorBidi" w:hAnsiTheme="minorBidi" w:cstheme="minorBidi"/>
          <w:color w:val="333333"/>
          <w:sz w:val="24"/>
          <w:szCs w:val="24"/>
          <w:highlight w:val="white"/>
          <w:rtl/>
        </w:rPr>
        <w:t>רק 0.5% מאירועי הטרור אירעו במדינות שאין בהן לא סכסוכים אלימים ולא טרור מצד המדינה על רקע פוליטי.</w:t>
      </w:r>
    </w:p>
    <w:p w14:paraId="7776B13E" w14:textId="77777777" w:rsidR="00765B49" w:rsidRPr="00765B49" w:rsidRDefault="00765B49" w:rsidP="00FC039E">
      <w:pPr>
        <w:numPr>
          <w:ilvl w:val="0"/>
          <w:numId w:val="7"/>
        </w:numPr>
        <w:spacing w:after="0" w:line="360" w:lineRule="auto"/>
        <w:ind w:right="340"/>
        <w:jc w:val="both"/>
        <w:rPr>
          <w:rFonts w:asciiTheme="minorBidi" w:hAnsiTheme="minorBidi" w:cstheme="minorBidi"/>
        </w:rPr>
      </w:pPr>
      <w:r w:rsidRPr="00765B49">
        <w:rPr>
          <w:rFonts w:asciiTheme="minorBidi" w:hAnsiTheme="minorBidi" w:cstheme="minorBidi"/>
          <w:color w:val="333333"/>
          <w:sz w:val="24"/>
          <w:szCs w:val="24"/>
          <w:highlight w:val="white"/>
          <w:rtl/>
        </w:rPr>
        <w:t>בקרב המדינות המפותחות (</w:t>
      </w:r>
      <w:r w:rsidRPr="00765B49">
        <w:rPr>
          <w:rFonts w:asciiTheme="minorBidi" w:hAnsiTheme="minorBidi" w:cstheme="minorBidi"/>
          <w:color w:val="333333"/>
          <w:sz w:val="24"/>
          <w:szCs w:val="24"/>
          <w:highlight w:val="white"/>
        </w:rPr>
        <w:t>OECD</w:t>
      </w:r>
      <w:r w:rsidRPr="00765B49">
        <w:rPr>
          <w:rFonts w:asciiTheme="minorBidi" w:hAnsiTheme="minorBidi" w:cstheme="minorBidi"/>
          <w:color w:val="333333"/>
          <w:sz w:val="24"/>
          <w:szCs w:val="24"/>
          <w:highlight w:val="white"/>
          <w:rtl/>
        </w:rPr>
        <w:t>) הטרור נוטה יותר להכות במדינות הסובלות מהיעדר אפשרויות כלכליות ואבטלה גבוהה של נוער וצעירים, אמון נמוך בדמוקרטיה הנציגותית ובתקשורת, וגישה רבה לנשק לצד שיעור פשיעה גבוה.</w:t>
      </w:r>
    </w:p>
    <w:p w14:paraId="1F7A897E" w14:textId="77777777" w:rsidR="00765B49" w:rsidRPr="00765B49" w:rsidRDefault="00765B49" w:rsidP="00FC039E">
      <w:pPr>
        <w:numPr>
          <w:ilvl w:val="0"/>
          <w:numId w:val="9"/>
        </w:numPr>
        <w:spacing w:after="480" w:line="360" w:lineRule="auto"/>
        <w:ind w:right="340"/>
        <w:jc w:val="both"/>
        <w:rPr>
          <w:rFonts w:asciiTheme="minorBidi" w:hAnsiTheme="minorBidi" w:cstheme="minorBidi"/>
        </w:rPr>
      </w:pPr>
      <w:r w:rsidRPr="00765B49">
        <w:rPr>
          <w:rFonts w:asciiTheme="minorBidi" w:hAnsiTheme="minorBidi" w:cstheme="minorBidi"/>
          <w:color w:val="333333"/>
          <w:sz w:val="24"/>
          <w:szCs w:val="24"/>
          <w:highlight w:val="white"/>
          <w:rtl/>
        </w:rPr>
        <w:t xml:space="preserve">בכלל המדינות, שיעור הטרור הגבוה קשור למידת הקבלה של זכויות האחר ולטיב היחסים בין הקבוצות </w:t>
      </w:r>
      <w:proofErr w:type="spellStart"/>
      <w:r w:rsidRPr="00765B49">
        <w:rPr>
          <w:rFonts w:asciiTheme="minorBidi" w:hAnsiTheme="minorBidi" w:cstheme="minorBidi"/>
          <w:color w:val="333333"/>
          <w:sz w:val="24"/>
          <w:szCs w:val="24"/>
          <w:highlight w:val="white"/>
          <w:rtl/>
        </w:rPr>
        <w:t>באוכלוסיה</w:t>
      </w:r>
      <w:proofErr w:type="spellEnd"/>
      <w:r w:rsidRPr="00765B49">
        <w:rPr>
          <w:rFonts w:asciiTheme="minorBidi" w:hAnsiTheme="minorBidi" w:cstheme="minorBidi"/>
          <w:color w:val="333333"/>
          <w:sz w:val="24"/>
          <w:szCs w:val="24"/>
          <w:highlight w:val="white"/>
          <w:rtl/>
        </w:rPr>
        <w:t>.</w:t>
      </w:r>
    </w:p>
    <w:p w14:paraId="3AF964E4" w14:textId="77777777" w:rsidR="00765B49" w:rsidRPr="00765B49" w:rsidRDefault="00765B49" w:rsidP="00FC039E">
      <w:pPr>
        <w:spacing w:after="160" w:line="360" w:lineRule="auto"/>
        <w:jc w:val="both"/>
        <w:rPr>
          <w:rFonts w:asciiTheme="minorBidi" w:hAnsiTheme="minorBidi" w:cstheme="minorBidi"/>
          <w:bCs/>
          <w:color w:val="333333"/>
          <w:sz w:val="24"/>
          <w:szCs w:val="24"/>
          <w:highlight w:val="white"/>
        </w:rPr>
      </w:pPr>
      <w:r w:rsidRPr="00765B49">
        <w:rPr>
          <w:rFonts w:asciiTheme="minorBidi" w:hAnsiTheme="minorBidi" w:cstheme="minorBidi"/>
          <w:bCs/>
          <w:color w:val="333333"/>
          <w:sz w:val="24"/>
          <w:szCs w:val="24"/>
          <w:highlight w:val="white"/>
          <w:rtl/>
        </w:rPr>
        <w:t>מאבק בטרור הכולל הפרת זכויות אדם צפוי דווקא להגביר את הטרור</w:t>
      </w:r>
      <w:r w:rsidRPr="00765B49">
        <w:rPr>
          <w:rFonts w:asciiTheme="minorBidi" w:hAnsiTheme="minorBidi" w:cstheme="minorBidi"/>
          <w:bCs/>
          <w:color w:val="333333"/>
          <w:sz w:val="24"/>
          <w:szCs w:val="24"/>
          <w:highlight w:val="white"/>
        </w:rPr>
        <w:t xml:space="preserve"> </w:t>
      </w:r>
    </w:p>
    <w:p w14:paraId="4A9DDCC6" w14:textId="77777777" w:rsidR="00FC039E" w:rsidRDefault="00765B49" w:rsidP="00FC039E">
      <w:pPr>
        <w:spacing w:after="160" w:line="360" w:lineRule="auto"/>
        <w:jc w:val="both"/>
        <w:rPr>
          <w:rFonts w:asciiTheme="minorBidi" w:hAnsiTheme="minorBidi" w:cstheme="minorBidi"/>
          <w:color w:val="333333"/>
          <w:sz w:val="24"/>
          <w:szCs w:val="24"/>
          <w:highlight w:val="white"/>
          <w:rtl/>
        </w:rPr>
      </w:pPr>
      <w:r w:rsidRPr="00765B49">
        <w:rPr>
          <w:rFonts w:asciiTheme="minorBidi" w:hAnsiTheme="minorBidi" w:cstheme="minorBidi"/>
          <w:color w:val="333333"/>
          <w:sz w:val="24"/>
          <w:szCs w:val="24"/>
          <w:highlight w:val="white"/>
          <w:rtl/>
        </w:rPr>
        <w:t>באופן כללי הפרת זכויות אדם מעלה את שיעור הטרור, אך גם כשמדינות נאלצות להיאבק בטרור כדי להגן על אזרחיהן, אם מאבק זה כרוך בהפרת זכויות אדם משמעותית, הוא צפוי להגביר את הטרור. הסוציולוג הקנדי-ישראלי ערן שור, בחן את החקיקה נגד טרור במספר מדינות בין השנים 1981 ו- 2009, ואת שיעור הטרור במדינות הנבחנות, ומצא שלרוב שימוש באמצעים או במדיניות פוגעניים מדיי במסגרת המאבק בטרור רק מעלים את שיעורו</w:t>
      </w:r>
      <w:r w:rsidRPr="00765B49">
        <w:rPr>
          <w:rFonts w:asciiTheme="minorBidi" w:hAnsiTheme="minorBidi" w:cstheme="minorBidi"/>
          <w:color w:val="333333"/>
          <w:sz w:val="24"/>
          <w:szCs w:val="24"/>
          <w:highlight w:val="white"/>
          <w:vertAlign w:val="superscript"/>
        </w:rPr>
        <w:footnoteReference w:id="2"/>
      </w:r>
      <w:r w:rsidRPr="00765B49">
        <w:rPr>
          <w:rFonts w:asciiTheme="minorBidi" w:hAnsiTheme="minorBidi" w:cstheme="minorBidi"/>
          <w:color w:val="333333"/>
          <w:sz w:val="24"/>
          <w:szCs w:val="24"/>
          <w:highlight w:val="white"/>
          <w:rtl/>
        </w:rPr>
        <w:t xml:space="preserve">. כלומר, בעקבות מאבק בטרור שפגע גם בחפים מפשע שיעור הטרור לא ירד ולעיתים אף עלה. בדומה לכך, בסקירת ספרות שבוחנת את הפסיכולוגיה החברתית של טרור ההתאבדות, מציינת החוקרת </w:t>
      </w:r>
      <w:r w:rsidRPr="00765B49">
        <w:rPr>
          <w:rFonts w:asciiTheme="minorBidi" w:hAnsiTheme="minorBidi" w:cstheme="minorBidi"/>
          <w:color w:val="333333"/>
          <w:sz w:val="24"/>
          <w:szCs w:val="24"/>
          <w:highlight w:val="white"/>
        </w:rPr>
        <w:t xml:space="preserve">de la Corte </w:t>
      </w:r>
      <w:proofErr w:type="spellStart"/>
      <w:r w:rsidRPr="00765B49">
        <w:rPr>
          <w:rFonts w:asciiTheme="minorBidi" w:hAnsiTheme="minorBidi" w:cstheme="minorBidi"/>
          <w:color w:val="333333"/>
          <w:sz w:val="24"/>
          <w:szCs w:val="24"/>
          <w:highlight w:val="white"/>
        </w:rPr>
        <w:t>Ibane</w:t>
      </w:r>
      <w:proofErr w:type="spellEnd"/>
      <w:r w:rsidRPr="00765B49">
        <w:rPr>
          <w:rFonts w:asciiTheme="minorBidi" w:hAnsiTheme="minorBidi" w:cstheme="minorBidi"/>
          <w:color w:val="333333"/>
          <w:sz w:val="24"/>
          <w:szCs w:val="24"/>
          <w:highlight w:val="white"/>
          <w:vertAlign w:val="superscript"/>
        </w:rPr>
        <w:footnoteReference w:id="3"/>
      </w:r>
      <w:r w:rsidRPr="00765B49">
        <w:rPr>
          <w:rFonts w:asciiTheme="minorBidi" w:hAnsiTheme="minorBidi" w:cstheme="minorBidi"/>
          <w:color w:val="333333"/>
          <w:sz w:val="24"/>
          <w:szCs w:val="24"/>
          <w:highlight w:val="white"/>
          <w:rtl/>
        </w:rPr>
        <w:t xml:space="preserve"> שבמספר מקרים נצפה קשר בין תגובת יתר של המדינה לטרור ובין עלייה בפעילות הטרור. כמו כן, אחוזי התמיכה במתקפות מתאבדים היו גבוהים יותר במדינות או אזורים בהם תומכים פוטנציאליים של קבוצות טרור (הקהילות אותן הארגונים מתיימרים לייצג) סבלו מדיכוי על ידי כוחות ביטחון מקומיים או זרים. פלסטין, צ'צ'ניה וסרי לנקה מספקים נתונים אמפיריים קבועים לגבי מפגעים שאיבדו בני משפחה ל"</w:t>
      </w:r>
      <w:r w:rsidRPr="00765B49">
        <w:rPr>
          <w:rFonts w:asciiTheme="minorBidi" w:hAnsiTheme="minorBidi" w:cstheme="minorBidi"/>
          <w:color w:val="333333"/>
          <w:sz w:val="24"/>
          <w:szCs w:val="24"/>
          <w:highlight w:val="white"/>
        </w:rPr>
        <w:t>unjust state</w:t>
      </w:r>
      <w:r w:rsidRPr="00765B49">
        <w:rPr>
          <w:rFonts w:asciiTheme="minorBidi" w:hAnsiTheme="minorBidi" w:cstheme="minorBidi"/>
          <w:color w:val="333333"/>
          <w:sz w:val="24"/>
          <w:szCs w:val="24"/>
          <w:highlight w:val="white"/>
          <w:rtl/>
        </w:rPr>
        <w:t>" והחליטו להשתתף במשימות התאבדות כדי להביע את הזעם שלהם (</w:t>
      </w:r>
      <w:r w:rsidRPr="00765B49">
        <w:rPr>
          <w:rFonts w:asciiTheme="minorBidi" w:hAnsiTheme="minorBidi" w:cstheme="minorBidi"/>
          <w:color w:val="333333"/>
          <w:sz w:val="24"/>
          <w:szCs w:val="24"/>
          <w:highlight w:val="white"/>
        </w:rPr>
        <w:t xml:space="preserve">Bloom 2005, </w:t>
      </w:r>
      <w:proofErr w:type="spellStart"/>
      <w:r w:rsidRPr="00765B49">
        <w:rPr>
          <w:rFonts w:asciiTheme="minorBidi" w:hAnsiTheme="minorBidi" w:cstheme="minorBidi"/>
          <w:color w:val="333333"/>
          <w:sz w:val="24"/>
          <w:szCs w:val="24"/>
          <w:highlight w:val="white"/>
        </w:rPr>
        <w:t>Rocilfi</w:t>
      </w:r>
      <w:proofErr w:type="spellEnd"/>
      <w:r w:rsidRPr="00765B49">
        <w:rPr>
          <w:rFonts w:asciiTheme="minorBidi" w:hAnsiTheme="minorBidi" w:cstheme="minorBidi"/>
          <w:color w:val="333333"/>
          <w:sz w:val="24"/>
          <w:szCs w:val="24"/>
          <w:highlight w:val="white"/>
          <w:rtl/>
        </w:rPr>
        <w:t>, 2005). בנוסף, ארגוני טרור יכולים לנסות לגייס אנשים שאיבדו בני משפחה כתוצאה מהמלחמה בטרור. ב-2007 התפרסם ב-</w:t>
      </w:r>
      <w:r w:rsidRPr="00765B49">
        <w:rPr>
          <w:rFonts w:asciiTheme="minorBidi" w:hAnsiTheme="minorBidi" w:cstheme="minorBidi"/>
          <w:color w:val="333333"/>
          <w:sz w:val="24"/>
          <w:szCs w:val="24"/>
          <w:highlight w:val="white"/>
        </w:rPr>
        <w:t>American Journal of Political Science</w:t>
      </w:r>
      <w:r w:rsidRPr="00765B49">
        <w:rPr>
          <w:rFonts w:asciiTheme="minorBidi" w:hAnsiTheme="minorBidi" w:cstheme="minorBidi"/>
          <w:color w:val="333333"/>
          <w:sz w:val="24"/>
          <w:szCs w:val="24"/>
          <w:highlight w:val="white"/>
          <w:rtl/>
        </w:rPr>
        <w:t xml:space="preserve"> מאמר על בסיס מחקר אמפירי </w:t>
      </w:r>
    </w:p>
    <w:p w14:paraId="0E2E6A73" w14:textId="77777777" w:rsidR="00FC039E" w:rsidRDefault="00FC039E" w:rsidP="00FC039E">
      <w:pPr>
        <w:spacing w:after="160" w:line="360" w:lineRule="auto"/>
        <w:jc w:val="both"/>
        <w:rPr>
          <w:rFonts w:asciiTheme="minorBidi" w:hAnsiTheme="minorBidi" w:cstheme="minorBidi"/>
          <w:color w:val="333333"/>
          <w:sz w:val="24"/>
          <w:szCs w:val="24"/>
          <w:highlight w:val="white"/>
          <w:rtl/>
        </w:rPr>
      </w:pPr>
    </w:p>
    <w:p w14:paraId="0CA04890" w14:textId="252B6E2D" w:rsidR="00765B49" w:rsidRPr="00765B49" w:rsidRDefault="00765B49" w:rsidP="00FC039E">
      <w:pPr>
        <w:spacing w:after="160" w:line="360" w:lineRule="auto"/>
        <w:jc w:val="both"/>
        <w:rPr>
          <w:rFonts w:asciiTheme="minorBidi" w:hAnsiTheme="minorBidi" w:cstheme="minorBidi"/>
          <w:color w:val="333333"/>
          <w:sz w:val="24"/>
          <w:szCs w:val="24"/>
          <w:highlight w:val="white"/>
        </w:rPr>
      </w:pPr>
      <w:r w:rsidRPr="00765B49">
        <w:rPr>
          <w:rFonts w:asciiTheme="minorBidi" w:hAnsiTheme="minorBidi" w:cstheme="minorBidi"/>
          <w:color w:val="333333"/>
          <w:sz w:val="24"/>
          <w:szCs w:val="24"/>
          <w:highlight w:val="white"/>
          <w:rtl/>
        </w:rPr>
        <w:t xml:space="preserve">שגורס כי במקרים רבים ארגוני טרור פועלים על סמך תוכנית, שלעיתים קרובות מצליחה: לעורר את הממשלה לפעולה אגרסיבית, כוללנית ומוגזמת נגד הטרור, כזו שתפגע באוכלוסייה המדוכאת שבשמה ארגוני הטרור פועלים ולא רק בטרוריסטים עצמם. כך, יחסה של אותה </w:t>
      </w:r>
      <w:proofErr w:type="spellStart"/>
      <w:r w:rsidRPr="00765B49">
        <w:rPr>
          <w:rFonts w:asciiTheme="minorBidi" w:hAnsiTheme="minorBidi" w:cstheme="minorBidi"/>
          <w:color w:val="333333"/>
          <w:sz w:val="24"/>
          <w:szCs w:val="24"/>
          <w:highlight w:val="white"/>
          <w:rtl/>
        </w:rPr>
        <w:t>אוכלוסיה</w:t>
      </w:r>
      <w:proofErr w:type="spellEnd"/>
      <w:r w:rsidRPr="00765B49">
        <w:rPr>
          <w:rFonts w:asciiTheme="minorBidi" w:hAnsiTheme="minorBidi" w:cstheme="minorBidi"/>
          <w:color w:val="333333"/>
          <w:sz w:val="24"/>
          <w:szCs w:val="24"/>
          <w:highlight w:val="white"/>
          <w:rtl/>
        </w:rPr>
        <w:t xml:space="preserve"> הופך לשלילי יותר כלפי הממשלה, ובהתאמה היא עוברת רדיקליזציה ותומכת בשיעור גבוה יותר בגישה </w:t>
      </w:r>
      <w:proofErr w:type="spellStart"/>
      <w:r w:rsidRPr="00765B49">
        <w:rPr>
          <w:rFonts w:asciiTheme="minorBidi" w:hAnsiTheme="minorBidi" w:cstheme="minorBidi"/>
          <w:color w:val="333333"/>
          <w:sz w:val="24"/>
          <w:szCs w:val="24"/>
          <w:highlight w:val="white"/>
          <w:rtl/>
        </w:rPr>
        <w:t>מליטנטית</w:t>
      </w:r>
      <w:proofErr w:type="spellEnd"/>
      <w:r w:rsidRPr="00765B49">
        <w:rPr>
          <w:rFonts w:asciiTheme="minorBidi" w:hAnsiTheme="minorBidi" w:cstheme="minorBidi"/>
          <w:color w:val="333333"/>
          <w:sz w:val="24"/>
          <w:szCs w:val="24"/>
          <w:highlight w:val="white"/>
          <w:rtl/>
        </w:rPr>
        <w:t xml:space="preserve"> ואלימה ובארגוני הטרור</w:t>
      </w:r>
      <w:r w:rsidRPr="00765B49">
        <w:rPr>
          <w:rFonts w:asciiTheme="minorBidi" w:hAnsiTheme="minorBidi" w:cstheme="minorBidi"/>
          <w:color w:val="333333"/>
          <w:sz w:val="24"/>
          <w:szCs w:val="24"/>
          <w:highlight w:val="white"/>
          <w:vertAlign w:val="superscript"/>
        </w:rPr>
        <w:footnoteReference w:id="4"/>
      </w:r>
      <w:r w:rsidRPr="00765B49">
        <w:rPr>
          <w:rFonts w:asciiTheme="minorBidi" w:hAnsiTheme="minorBidi" w:cstheme="minorBidi"/>
          <w:color w:val="333333"/>
          <w:sz w:val="24"/>
          <w:szCs w:val="24"/>
          <w:highlight w:val="white"/>
        </w:rPr>
        <w:t>.</w:t>
      </w:r>
    </w:p>
    <w:p w14:paraId="7C0C6598" w14:textId="77777777" w:rsidR="00765B49" w:rsidRPr="00765B49" w:rsidRDefault="00765B49" w:rsidP="00FC039E">
      <w:pPr>
        <w:spacing w:after="160" w:line="360" w:lineRule="auto"/>
        <w:jc w:val="both"/>
        <w:rPr>
          <w:rFonts w:asciiTheme="minorBidi" w:hAnsiTheme="minorBidi" w:cstheme="minorBidi"/>
          <w:b/>
          <w:bCs/>
          <w:color w:val="333333"/>
          <w:sz w:val="24"/>
          <w:szCs w:val="24"/>
          <w:highlight w:val="white"/>
        </w:rPr>
      </w:pPr>
      <w:r w:rsidRPr="00765B49">
        <w:rPr>
          <w:rFonts w:asciiTheme="minorBidi" w:hAnsiTheme="minorBidi" w:cstheme="minorBidi"/>
          <w:b/>
          <w:bCs/>
          <w:color w:val="333333"/>
          <w:sz w:val="24"/>
          <w:szCs w:val="24"/>
          <w:highlight w:val="white"/>
          <w:rtl/>
        </w:rPr>
        <w:t>מה צריך לעשות? המלצות מדיניות של חוקרים ומומחים</w:t>
      </w:r>
    </w:p>
    <w:p w14:paraId="6928ECF0" w14:textId="77777777" w:rsidR="00FC039E" w:rsidRDefault="00765B49" w:rsidP="00FC039E">
      <w:pPr>
        <w:spacing w:after="160" w:line="360" w:lineRule="auto"/>
        <w:jc w:val="both"/>
        <w:rPr>
          <w:rFonts w:asciiTheme="minorBidi" w:hAnsiTheme="minorBidi" w:cstheme="minorBidi"/>
          <w:color w:val="333333"/>
          <w:sz w:val="24"/>
          <w:szCs w:val="24"/>
          <w:highlight w:val="white"/>
          <w:rtl/>
        </w:rPr>
      </w:pPr>
      <w:r w:rsidRPr="00765B49">
        <w:rPr>
          <w:rFonts w:asciiTheme="minorBidi" w:hAnsiTheme="minorBidi" w:cstheme="minorBidi"/>
          <w:color w:val="333333"/>
          <w:sz w:val="24"/>
          <w:szCs w:val="24"/>
          <w:highlight w:val="white"/>
          <w:rtl/>
        </w:rPr>
        <w:t xml:space="preserve">הנתונים מעלה עומדים בקנה אחד עם המלצות המדיניות של חוקר הטרור פרופ' אסף </w:t>
      </w:r>
      <w:proofErr w:type="spellStart"/>
      <w:r w:rsidRPr="00765B49">
        <w:rPr>
          <w:rFonts w:asciiTheme="minorBidi" w:hAnsiTheme="minorBidi" w:cstheme="minorBidi"/>
          <w:color w:val="333333"/>
          <w:sz w:val="24"/>
          <w:szCs w:val="24"/>
          <w:highlight w:val="white"/>
          <w:rtl/>
        </w:rPr>
        <w:t>מוגדם</w:t>
      </w:r>
      <w:proofErr w:type="spellEnd"/>
      <w:r w:rsidRPr="00765B49">
        <w:rPr>
          <w:rFonts w:asciiTheme="minorBidi" w:hAnsiTheme="minorBidi" w:cstheme="minorBidi"/>
          <w:color w:val="333333"/>
          <w:sz w:val="24"/>
          <w:szCs w:val="24"/>
          <w:highlight w:val="white"/>
          <w:rtl/>
        </w:rPr>
        <w:t>, שמחזק את הבסיס לטענה לפיה שיפור במצב זכויות האדם יכול לסייע בצמצום היקף הטרור והאלימות הפוליטית</w:t>
      </w:r>
      <w:r w:rsidRPr="00765B49">
        <w:rPr>
          <w:rFonts w:asciiTheme="minorBidi" w:hAnsiTheme="minorBidi" w:cstheme="minorBidi"/>
          <w:color w:val="333333"/>
          <w:sz w:val="24"/>
          <w:szCs w:val="24"/>
          <w:highlight w:val="white"/>
          <w:vertAlign w:val="superscript"/>
        </w:rPr>
        <w:footnoteReference w:id="5"/>
      </w:r>
      <w:r w:rsidRPr="00765B49">
        <w:rPr>
          <w:rFonts w:asciiTheme="minorBidi" w:hAnsiTheme="minorBidi" w:cstheme="minorBidi"/>
          <w:color w:val="333333"/>
          <w:sz w:val="24"/>
          <w:szCs w:val="24"/>
          <w:highlight w:val="white"/>
          <w:rtl/>
        </w:rPr>
        <w:t xml:space="preserve">. </w:t>
      </w:r>
      <w:proofErr w:type="spellStart"/>
      <w:r w:rsidRPr="00765B49">
        <w:rPr>
          <w:rFonts w:asciiTheme="minorBidi" w:hAnsiTheme="minorBidi" w:cstheme="minorBidi"/>
          <w:color w:val="333333"/>
          <w:sz w:val="24"/>
          <w:szCs w:val="24"/>
          <w:highlight w:val="white"/>
          <w:rtl/>
        </w:rPr>
        <w:t>מוגדם</w:t>
      </w:r>
      <w:proofErr w:type="spellEnd"/>
      <w:r w:rsidRPr="00765B49">
        <w:rPr>
          <w:rFonts w:asciiTheme="minorBidi" w:hAnsiTheme="minorBidi" w:cstheme="minorBidi"/>
          <w:color w:val="333333"/>
          <w:sz w:val="24"/>
          <w:szCs w:val="24"/>
          <w:highlight w:val="white"/>
          <w:rtl/>
        </w:rPr>
        <w:t xml:space="preserve"> הוא עמית במרכז ללוחמה בטרור, ווסט פוינט (האקדמיה הצבאית של ארה"ב); עמית במרכז לביטחון לאומי של ביה"ס למשפטים באוניברסיטת </w:t>
      </w:r>
      <w:proofErr w:type="spellStart"/>
      <w:r w:rsidRPr="00765B49">
        <w:rPr>
          <w:rFonts w:asciiTheme="minorBidi" w:hAnsiTheme="minorBidi" w:cstheme="minorBidi"/>
          <w:color w:val="333333"/>
          <w:sz w:val="24"/>
          <w:szCs w:val="24"/>
          <w:highlight w:val="white"/>
          <w:rtl/>
        </w:rPr>
        <w:t>פורדהאם</w:t>
      </w:r>
      <w:proofErr w:type="spellEnd"/>
      <w:r w:rsidRPr="00765B49">
        <w:rPr>
          <w:rFonts w:asciiTheme="minorBidi" w:hAnsiTheme="minorBidi" w:cstheme="minorBidi"/>
          <w:color w:val="333333"/>
          <w:sz w:val="24"/>
          <w:szCs w:val="24"/>
          <w:highlight w:val="white"/>
          <w:rtl/>
        </w:rPr>
        <w:t xml:space="preserve"> (</w:t>
      </w:r>
      <w:r w:rsidRPr="00765B49">
        <w:rPr>
          <w:rFonts w:asciiTheme="minorBidi" w:hAnsiTheme="minorBidi" w:cstheme="minorBidi"/>
          <w:color w:val="333333"/>
          <w:sz w:val="24"/>
          <w:szCs w:val="24"/>
          <w:highlight w:val="white"/>
        </w:rPr>
        <w:t>CNS</w:t>
      </w:r>
      <w:r w:rsidRPr="00765B49">
        <w:rPr>
          <w:rFonts w:asciiTheme="minorBidi" w:hAnsiTheme="minorBidi" w:cstheme="minorBidi"/>
          <w:color w:val="333333"/>
          <w:sz w:val="24"/>
          <w:szCs w:val="24"/>
          <w:highlight w:val="white"/>
          <w:rtl/>
        </w:rPr>
        <w:t>); ועמית מחקר בקונסורציום ללימודי טרור ולוחמה בטרור (</w:t>
      </w:r>
      <w:r w:rsidRPr="00765B49">
        <w:rPr>
          <w:rFonts w:asciiTheme="minorBidi" w:hAnsiTheme="minorBidi" w:cstheme="minorBidi"/>
          <w:color w:val="333333"/>
          <w:sz w:val="24"/>
          <w:szCs w:val="24"/>
          <w:highlight w:val="white"/>
        </w:rPr>
        <w:t>START</w:t>
      </w:r>
      <w:r w:rsidRPr="00765B49">
        <w:rPr>
          <w:rFonts w:asciiTheme="minorBidi" w:hAnsiTheme="minorBidi" w:cstheme="minorBidi"/>
          <w:color w:val="333333"/>
          <w:sz w:val="24"/>
          <w:szCs w:val="24"/>
          <w:highlight w:val="white"/>
          <w:rtl/>
        </w:rPr>
        <w:t xml:space="preserve">) באוניברסיטת מרילנד. כמו כן, פרופסור </w:t>
      </w:r>
      <w:proofErr w:type="spellStart"/>
      <w:r w:rsidRPr="00765B49">
        <w:rPr>
          <w:rFonts w:asciiTheme="minorBidi" w:hAnsiTheme="minorBidi" w:cstheme="minorBidi"/>
          <w:color w:val="333333"/>
          <w:sz w:val="24"/>
          <w:szCs w:val="24"/>
          <w:highlight w:val="white"/>
          <w:rtl/>
        </w:rPr>
        <w:t>מוגדם</w:t>
      </w:r>
      <w:proofErr w:type="spellEnd"/>
      <w:r w:rsidRPr="00765B49">
        <w:rPr>
          <w:rFonts w:asciiTheme="minorBidi" w:hAnsiTheme="minorBidi" w:cstheme="minorBidi"/>
          <w:color w:val="333333"/>
          <w:sz w:val="24"/>
          <w:szCs w:val="24"/>
          <w:highlight w:val="white"/>
          <w:rtl/>
        </w:rPr>
        <w:t xml:space="preserve"> הינו חוקר בכיר במכון למדיניות נגד טרור במרכז הבינתחומי בהרצליה, ולימד באוניברסיטאות המובילות בעולם כגון הרווארד וקולומביה. הוא ממליץ להסיר או למתן את התמריצים המניעים חלק מהפלסטינים להתנדב למשימות התאבדות. בין התמריצים הללו הוא מונה נקמה על מוות או פציעה של קרובים, וכן תחושת השפלה ורצון "לתקן" אותה בפעולה שתשיב את הכבוד. בנוסף מייחס </w:t>
      </w:r>
      <w:proofErr w:type="spellStart"/>
      <w:r w:rsidRPr="00765B49">
        <w:rPr>
          <w:rFonts w:asciiTheme="minorBidi" w:hAnsiTheme="minorBidi" w:cstheme="minorBidi"/>
          <w:color w:val="333333"/>
          <w:sz w:val="24"/>
          <w:szCs w:val="24"/>
          <w:highlight w:val="white"/>
          <w:rtl/>
        </w:rPr>
        <w:t>מוגדם</w:t>
      </w:r>
      <w:proofErr w:type="spellEnd"/>
      <w:r w:rsidRPr="00765B49">
        <w:rPr>
          <w:rFonts w:asciiTheme="minorBidi" w:hAnsiTheme="minorBidi" w:cstheme="minorBidi"/>
          <w:color w:val="333333"/>
          <w:sz w:val="24"/>
          <w:szCs w:val="24"/>
          <w:highlight w:val="white"/>
          <w:rtl/>
        </w:rPr>
        <w:t xml:space="preserve"> חלק מהמוטיבציות לתחושות של השפלה ופגיעה בלאומיות הפלסטינית: הכיבוש, גזל אדמות, ותחושה שהנכבה עשויה לחזור בשנית. </w:t>
      </w:r>
      <w:proofErr w:type="spellStart"/>
      <w:r w:rsidRPr="00765B49">
        <w:rPr>
          <w:rFonts w:asciiTheme="minorBidi" w:hAnsiTheme="minorBidi" w:cstheme="minorBidi"/>
          <w:color w:val="333333"/>
          <w:sz w:val="24"/>
          <w:szCs w:val="24"/>
          <w:highlight w:val="white"/>
          <w:rtl/>
        </w:rPr>
        <w:t>מוגדם</w:t>
      </w:r>
      <w:proofErr w:type="spellEnd"/>
      <w:r w:rsidRPr="00765B49">
        <w:rPr>
          <w:rFonts w:asciiTheme="minorBidi" w:hAnsiTheme="minorBidi" w:cstheme="minorBidi"/>
          <w:color w:val="333333"/>
          <w:sz w:val="24"/>
          <w:szCs w:val="24"/>
          <w:highlight w:val="white"/>
          <w:rtl/>
        </w:rPr>
        <w:t xml:space="preserve"> גם מתייחס למחסומים ולפיצול הטריטוריאלי של האוטונומיה הפלסטינית למובלעות כגורמים מעוררי תסכול ומוטיבציה לטרור. לבסוף, הוא מתייחס גם לצורך של חלק מהפעילים לשמור על המורשת, הלכידות והגאווה של הלאומית הפלסטינית שנפגעות תחת שלטון צבאי זר. </w:t>
      </w:r>
      <w:proofErr w:type="spellStart"/>
      <w:r w:rsidRPr="00765B49">
        <w:rPr>
          <w:rFonts w:asciiTheme="minorBidi" w:hAnsiTheme="minorBidi" w:cstheme="minorBidi"/>
          <w:color w:val="333333"/>
          <w:sz w:val="24"/>
          <w:szCs w:val="24"/>
          <w:highlight w:val="white"/>
          <w:rtl/>
        </w:rPr>
        <w:t>מוגדם</w:t>
      </w:r>
      <w:proofErr w:type="spellEnd"/>
      <w:r w:rsidRPr="00765B49">
        <w:rPr>
          <w:rFonts w:asciiTheme="minorBidi" w:hAnsiTheme="minorBidi" w:cstheme="minorBidi"/>
          <w:color w:val="333333"/>
          <w:sz w:val="24"/>
          <w:szCs w:val="24"/>
          <w:highlight w:val="white"/>
          <w:rtl/>
        </w:rPr>
        <w:t xml:space="preserve"> לא מדגיש זאת, אך למעשה היבטים אלו קשורים בקשר עבותות להפרת זכויות אדם ואזרח, ואף להפרת הזכות הקולקטיבית להגדרה עצמית לאומית, שישראל מתכחשת לה בהקשר הפלסטיני. </w:t>
      </w:r>
      <w:proofErr w:type="spellStart"/>
      <w:r w:rsidRPr="00765B49">
        <w:rPr>
          <w:rFonts w:asciiTheme="minorBidi" w:hAnsiTheme="minorBidi" w:cstheme="minorBidi"/>
          <w:color w:val="333333"/>
          <w:sz w:val="24"/>
          <w:szCs w:val="24"/>
          <w:highlight w:val="white"/>
          <w:rtl/>
        </w:rPr>
        <w:t>מוגדם</w:t>
      </w:r>
      <w:proofErr w:type="spellEnd"/>
      <w:r w:rsidRPr="00765B49">
        <w:rPr>
          <w:rFonts w:asciiTheme="minorBidi" w:hAnsiTheme="minorBidi" w:cstheme="minorBidi"/>
          <w:color w:val="333333"/>
          <w:sz w:val="24"/>
          <w:szCs w:val="24"/>
          <w:highlight w:val="white"/>
          <w:rtl/>
        </w:rPr>
        <w:t xml:space="preserve"> מעלה טענות דומות בהקשר לטרור של הג'יהאד </w:t>
      </w:r>
      <w:proofErr w:type="spellStart"/>
      <w:r w:rsidRPr="00765B49">
        <w:rPr>
          <w:rFonts w:asciiTheme="minorBidi" w:hAnsiTheme="minorBidi" w:cstheme="minorBidi"/>
          <w:color w:val="333333"/>
          <w:sz w:val="24"/>
          <w:szCs w:val="24"/>
          <w:highlight w:val="white"/>
          <w:rtl/>
        </w:rPr>
        <w:t>הסלפי</w:t>
      </w:r>
      <w:proofErr w:type="spellEnd"/>
      <w:r w:rsidRPr="00765B49">
        <w:rPr>
          <w:rFonts w:asciiTheme="minorBidi" w:hAnsiTheme="minorBidi" w:cstheme="minorBidi"/>
          <w:color w:val="333333"/>
          <w:sz w:val="24"/>
          <w:szCs w:val="24"/>
          <w:highlight w:val="white"/>
          <w:vertAlign w:val="superscript"/>
        </w:rPr>
        <w:footnoteReference w:id="6"/>
      </w:r>
      <w:r w:rsidRPr="00765B49">
        <w:rPr>
          <w:rFonts w:asciiTheme="minorBidi" w:hAnsiTheme="minorBidi" w:cstheme="minorBidi"/>
          <w:color w:val="333333"/>
          <w:sz w:val="24"/>
          <w:szCs w:val="24"/>
          <w:highlight w:val="white"/>
          <w:rtl/>
        </w:rPr>
        <w:t xml:space="preserve">. גם </w:t>
      </w:r>
      <w:r w:rsidRPr="00765B49">
        <w:rPr>
          <w:rFonts w:asciiTheme="minorBidi" w:hAnsiTheme="minorBidi" w:cstheme="minorBidi"/>
          <w:color w:val="333333"/>
          <w:sz w:val="24"/>
          <w:szCs w:val="24"/>
          <w:highlight w:val="white"/>
        </w:rPr>
        <w:t>Bloom</w:t>
      </w:r>
      <w:r w:rsidRPr="00765B49">
        <w:rPr>
          <w:rFonts w:asciiTheme="minorBidi" w:hAnsiTheme="minorBidi" w:cstheme="minorBidi"/>
          <w:color w:val="333333"/>
          <w:sz w:val="24"/>
          <w:szCs w:val="24"/>
          <w:highlight w:val="white"/>
          <w:rtl/>
        </w:rPr>
        <w:t xml:space="preserve"> (2005), וקמחי ואבן (2004) עוסקים במוטיבציות לטרור המתאבדים הפלסטינים. הם הראו שאחת המוטיבציות המשמעותיות של מחבלים פלסטינים היא הרצון לנקמה, ו-</w:t>
      </w:r>
      <w:r w:rsidRPr="00765B49">
        <w:rPr>
          <w:rFonts w:asciiTheme="minorBidi" w:hAnsiTheme="minorBidi" w:cstheme="minorBidi"/>
          <w:color w:val="333333"/>
          <w:sz w:val="24"/>
          <w:szCs w:val="24"/>
          <w:highlight w:val="white"/>
        </w:rPr>
        <w:t>Bloom</w:t>
      </w:r>
      <w:r w:rsidRPr="00765B49">
        <w:rPr>
          <w:rFonts w:asciiTheme="minorBidi" w:hAnsiTheme="minorBidi" w:cstheme="minorBidi"/>
          <w:color w:val="333333"/>
          <w:sz w:val="24"/>
          <w:szCs w:val="24"/>
          <w:highlight w:val="white"/>
          <w:rtl/>
        </w:rPr>
        <w:t xml:space="preserve"> טוענת שיש לחזק את הגורמים המתונים בתוך הקהילות מהן יוצא טרור המתאבדים, וכי "מכות מנע" על קהילות המאופיינות בתמיכה בטרור צפויות להוביל לתוצאה הפוכה, כלומר, לגיוס </w:t>
      </w:r>
    </w:p>
    <w:p w14:paraId="17272BF7" w14:textId="77777777" w:rsidR="00FC039E" w:rsidRDefault="00FC039E" w:rsidP="00FC039E">
      <w:pPr>
        <w:spacing w:after="160" w:line="360" w:lineRule="auto"/>
        <w:jc w:val="both"/>
        <w:rPr>
          <w:rFonts w:asciiTheme="minorBidi" w:hAnsiTheme="minorBidi" w:cstheme="minorBidi"/>
          <w:color w:val="333333"/>
          <w:sz w:val="24"/>
          <w:szCs w:val="24"/>
          <w:highlight w:val="white"/>
          <w:rtl/>
        </w:rPr>
      </w:pPr>
    </w:p>
    <w:p w14:paraId="02A27BA6" w14:textId="6216938B" w:rsidR="00765B49" w:rsidRPr="00765B49" w:rsidRDefault="00765B49" w:rsidP="00FC039E">
      <w:pPr>
        <w:spacing w:after="160" w:line="360" w:lineRule="auto"/>
        <w:jc w:val="both"/>
        <w:rPr>
          <w:rFonts w:asciiTheme="minorBidi" w:hAnsiTheme="minorBidi" w:cstheme="minorBidi"/>
          <w:color w:val="333333"/>
          <w:sz w:val="24"/>
          <w:szCs w:val="24"/>
          <w:highlight w:val="white"/>
        </w:rPr>
      </w:pPr>
      <w:r w:rsidRPr="00765B49">
        <w:rPr>
          <w:rFonts w:asciiTheme="minorBidi" w:hAnsiTheme="minorBidi" w:cstheme="minorBidi"/>
          <w:color w:val="333333"/>
          <w:sz w:val="24"/>
          <w:szCs w:val="24"/>
          <w:highlight w:val="white"/>
          <w:rtl/>
        </w:rPr>
        <w:t>נרחב יותר לשורות ארגוני הטרור. במקום זאת, יש להתמודד עם המצוקות ועם תחושת ההשפלה של קבוצות מיעוט כמדיניות חלופית למלחמה בטרור, בפרט בהקשר של סכסוכים דתיים\לאומיים מתמשכים</w:t>
      </w:r>
      <w:r w:rsidRPr="00765B49">
        <w:rPr>
          <w:rFonts w:asciiTheme="minorBidi" w:hAnsiTheme="minorBidi" w:cstheme="minorBidi"/>
          <w:color w:val="333333"/>
          <w:sz w:val="24"/>
          <w:szCs w:val="24"/>
          <w:highlight w:val="white"/>
          <w:vertAlign w:val="superscript"/>
        </w:rPr>
        <w:footnoteReference w:id="7"/>
      </w:r>
      <w:r w:rsidRPr="00765B49">
        <w:rPr>
          <w:rFonts w:asciiTheme="minorBidi" w:hAnsiTheme="minorBidi" w:cstheme="minorBidi"/>
          <w:color w:val="333333"/>
          <w:sz w:val="24"/>
          <w:szCs w:val="24"/>
          <w:highlight w:val="white"/>
        </w:rPr>
        <w:t>.</w:t>
      </w:r>
    </w:p>
    <w:p w14:paraId="2E6E337F" w14:textId="77777777" w:rsidR="00765B49" w:rsidRPr="00765B49" w:rsidRDefault="00765B49" w:rsidP="00FC039E">
      <w:pPr>
        <w:spacing w:after="160" w:line="360" w:lineRule="auto"/>
        <w:jc w:val="both"/>
        <w:rPr>
          <w:rFonts w:asciiTheme="minorBidi" w:hAnsiTheme="minorBidi" w:cstheme="minorBidi"/>
          <w:b/>
          <w:bCs/>
          <w:color w:val="333333"/>
          <w:sz w:val="24"/>
          <w:szCs w:val="24"/>
          <w:highlight w:val="white"/>
        </w:rPr>
      </w:pPr>
      <w:r w:rsidRPr="00765B49">
        <w:rPr>
          <w:rFonts w:asciiTheme="minorBidi" w:hAnsiTheme="minorBidi" w:cstheme="minorBidi"/>
          <w:b/>
          <w:bCs/>
          <w:color w:val="333333"/>
          <w:sz w:val="24"/>
          <w:szCs w:val="24"/>
          <w:highlight w:val="white"/>
          <w:rtl/>
        </w:rPr>
        <w:t>מה מביא לדעיכת הטרור בפועל?</w:t>
      </w:r>
    </w:p>
    <w:p w14:paraId="5699E8E4" w14:textId="77777777" w:rsidR="00FC039E" w:rsidRDefault="00765B49" w:rsidP="00FC039E">
      <w:pPr>
        <w:spacing w:after="160" w:line="360" w:lineRule="auto"/>
        <w:jc w:val="both"/>
        <w:rPr>
          <w:rFonts w:asciiTheme="minorBidi" w:hAnsiTheme="minorBidi" w:cstheme="minorBidi"/>
          <w:color w:val="333333"/>
          <w:sz w:val="24"/>
          <w:szCs w:val="24"/>
          <w:highlight w:val="white"/>
          <w:rtl/>
        </w:rPr>
      </w:pPr>
      <w:r w:rsidRPr="00765B49">
        <w:rPr>
          <w:rFonts w:asciiTheme="minorBidi" w:hAnsiTheme="minorBidi" w:cstheme="minorBidi"/>
          <w:color w:val="333333"/>
          <w:sz w:val="24"/>
          <w:szCs w:val="24"/>
          <w:highlight w:val="white"/>
          <w:rtl/>
        </w:rPr>
        <w:t>המחקר עוסק גם בגורמים המביאים לדעיכת הטרור בפועלם. סקירת מחקרים מסוג זה</w:t>
      </w:r>
      <w:r w:rsidRPr="00765B49">
        <w:rPr>
          <w:rFonts w:asciiTheme="minorBidi" w:hAnsiTheme="minorBidi" w:cstheme="minorBidi"/>
          <w:color w:val="333333"/>
          <w:sz w:val="24"/>
          <w:szCs w:val="24"/>
          <w:highlight w:val="white"/>
          <w:vertAlign w:val="superscript"/>
        </w:rPr>
        <w:footnoteReference w:id="8"/>
      </w:r>
      <w:r w:rsidRPr="00765B49">
        <w:rPr>
          <w:rFonts w:asciiTheme="minorBidi" w:hAnsiTheme="minorBidi" w:cstheme="minorBidi"/>
          <w:color w:val="333333"/>
          <w:sz w:val="24"/>
          <w:szCs w:val="24"/>
          <w:highlight w:val="white"/>
          <w:rtl/>
        </w:rPr>
        <w:t xml:space="preserve"> נערכה במכון </w:t>
      </w:r>
      <w:r w:rsidRPr="00765B49">
        <w:rPr>
          <w:rFonts w:asciiTheme="minorBidi" w:hAnsiTheme="minorBidi" w:cstheme="minorBidi"/>
          <w:color w:val="333333"/>
          <w:sz w:val="24"/>
          <w:szCs w:val="24"/>
          <w:highlight w:val="white"/>
        </w:rPr>
        <w:t>RAND</w:t>
      </w:r>
      <w:r w:rsidRPr="00765B49">
        <w:rPr>
          <w:rFonts w:asciiTheme="minorBidi" w:hAnsiTheme="minorBidi" w:cstheme="minorBidi"/>
          <w:color w:val="333333"/>
          <w:sz w:val="24"/>
          <w:szCs w:val="24"/>
          <w:highlight w:val="white"/>
          <w:rtl/>
        </w:rPr>
        <w:t xml:space="preserve"> המייעץ לצבא האמריקאי (במסגרת </w:t>
      </w:r>
      <w:r w:rsidRPr="00765B49">
        <w:rPr>
          <w:rFonts w:asciiTheme="minorBidi" w:hAnsiTheme="minorBidi" w:cstheme="minorBidi"/>
          <w:color w:val="333333"/>
          <w:sz w:val="24"/>
          <w:szCs w:val="24"/>
          <w:highlight w:val="white"/>
        </w:rPr>
        <w:t>National Defense Research Institute</w:t>
      </w:r>
      <w:r w:rsidRPr="00765B49">
        <w:rPr>
          <w:rFonts w:asciiTheme="minorBidi" w:hAnsiTheme="minorBidi" w:cstheme="minorBidi"/>
          <w:color w:val="333333"/>
          <w:sz w:val="24"/>
          <w:szCs w:val="24"/>
          <w:highlight w:val="white"/>
          <w:rtl/>
        </w:rPr>
        <w:t xml:space="preserve">). הסקירה, הכוללת מחקרים הנוגעים למקרים רבים של דעיכת הטרור ברחבי העולם, מצביעה על הקושי לזהות את הסיבה העיקרית לדעיכה אך מציעה, בין היתר, תהליך שנצפה במקרים רבים: כשצצה חלופה לדרך הטרור - למשל, בדמות יכולת של הקבוצה שארגוני הטרור מתיימרים לייצג להגיע להישגים בדרכים פוליטיות לא אלימות - הרי שחלופה זו תערער פעמים רבות את ארגוני טרור. לדוגמא, כשקבוצה נטולת זכויות פוליטיות מורשית לפתע לקחת חלק בתהליך הפוליטי ולהשפיע על חייה בדרכים לגיטימיות, או כשניתנת חנינה לפעילי טרור שמוכנים להשתלב בסדר האזרחי. תהליכים כאלו לרוב לא מחסלים לחלוטין </w:t>
      </w:r>
    </w:p>
    <w:p w14:paraId="54BA5EB6" w14:textId="69884D1E" w:rsidR="00765B49" w:rsidRPr="00765B49" w:rsidRDefault="00765B49" w:rsidP="00FC039E">
      <w:pPr>
        <w:spacing w:after="160" w:line="360" w:lineRule="auto"/>
        <w:jc w:val="both"/>
        <w:rPr>
          <w:rFonts w:asciiTheme="minorBidi" w:hAnsiTheme="minorBidi" w:cstheme="minorBidi"/>
          <w:color w:val="333333"/>
          <w:sz w:val="24"/>
          <w:szCs w:val="24"/>
          <w:highlight w:val="white"/>
        </w:rPr>
      </w:pPr>
      <w:r w:rsidRPr="00765B49">
        <w:rPr>
          <w:rFonts w:asciiTheme="minorBidi" w:hAnsiTheme="minorBidi" w:cstheme="minorBidi"/>
          <w:color w:val="333333"/>
          <w:sz w:val="24"/>
          <w:szCs w:val="24"/>
          <w:highlight w:val="white"/>
          <w:rtl/>
        </w:rPr>
        <w:t>את ארגוני הטרור, אך הם מפצלים בין הפלגים הפרגמטיים והרדיקליים בהם, וכך מבודדים את האחרונים, ועשויים  לערער את התשתית הארגונית של אותם ארגונים.</w:t>
      </w:r>
    </w:p>
    <w:p w14:paraId="0CD05937" w14:textId="77777777" w:rsidR="00765B49" w:rsidRPr="00765B49" w:rsidRDefault="00765B49" w:rsidP="00FC039E">
      <w:pPr>
        <w:spacing w:after="160" w:line="360" w:lineRule="auto"/>
        <w:jc w:val="both"/>
        <w:rPr>
          <w:rFonts w:asciiTheme="minorBidi" w:hAnsiTheme="minorBidi" w:cstheme="minorBidi"/>
          <w:bCs/>
          <w:color w:val="333333"/>
          <w:sz w:val="24"/>
          <w:szCs w:val="24"/>
          <w:highlight w:val="white"/>
        </w:rPr>
      </w:pPr>
      <w:r w:rsidRPr="00765B49">
        <w:rPr>
          <w:rFonts w:asciiTheme="minorBidi" w:hAnsiTheme="minorBidi" w:cstheme="minorBidi"/>
          <w:bCs/>
          <w:color w:val="333333"/>
          <w:sz w:val="24"/>
          <w:szCs w:val="24"/>
          <w:highlight w:val="white"/>
          <w:rtl/>
        </w:rPr>
        <w:t>מהן סוגי הזכויות שפגיעה בהן משפיעה במיוחד על שיעור הטרור</w:t>
      </w:r>
    </w:p>
    <w:p w14:paraId="2FFB5871" w14:textId="77777777" w:rsidR="00765B49" w:rsidRPr="00765B49" w:rsidRDefault="00765B49" w:rsidP="00FC039E">
      <w:pPr>
        <w:spacing w:after="160" w:line="360" w:lineRule="auto"/>
        <w:jc w:val="both"/>
        <w:rPr>
          <w:rFonts w:asciiTheme="minorBidi" w:hAnsiTheme="minorBidi" w:cstheme="minorBidi"/>
          <w:color w:val="333333"/>
          <w:sz w:val="24"/>
          <w:szCs w:val="24"/>
          <w:highlight w:val="white"/>
        </w:rPr>
      </w:pPr>
      <w:r w:rsidRPr="00765B49">
        <w:rPr>
          <w:rFonts w:asciiTheme="minorBidi" w:hAnsiTheme="minorBidi" w:cstheme="minorBidi"/>
          <w:color w:val="333333"/>
          <w:sz w:val="24"/>
          <w:szCs w:val="24"/>
          <w:highlight w:val="white"/>
          <w:rtl/>
        </w:rPr>
        <w:t xml:space="preserve">ככלל, הקשר בין הפרת זכויות אדם לבין התרחבות שיעור הטרור במדינה בה מתקיימות ההפרות נחקר לעומק ובכמה כיווני מחקר כבר לפני כשני עשורים. </w:t>
      </w:r>
    </w:p>
    <w:p w14:paraId="0E7FB662" w14:textId="77777777" w:rsidR="00FC039E" w:rsidRDefault="00765B49" w:rsidP="00FC039E">
      <w:pPr>
        <w:spacing w:after="160" w:line="360" w:lineRule="auto"/>
        <w:jc w:val="both"/>
        <w:rPr>
          <w:rFonts w:asciiTheme="minorBidi" w:hAnsiTheme="minorBidi" w:cstheme="minorBidi"/>
          <w:color w:val="333333"/>
          <w:sz w:val="24"/>
          <w:szCs w:val="24"/>
          <w:highlight w:val="white"/>
          <w:rtl/>
        </w:rPr>
      </w:pPr>
      <w:r w:rsidRPr="00765B49">
        <w:rPr>
          <w:rFonts w:asciiTheme="minorBidi" w:hAnsiTheme="minorBidi" w:cstheme="minorBidi"/>
          <w:color w:val="333333"/>
          <w:sz w:val="24"/>
          <w:szCs w:val="24"/>
          <w:highlight w:val="white"/>
          <w:rtl/>
        </w:rPr>
        <w:t>ב- 2004 פורסם מאמר שמראה שבארצות עניות אין נטייה מוגברת לטרור, אלא מידת החופש הפוליטי</w:t>
      </w:r>
      <w:r w:rsidRPr="00765B49">
        <w:rPr>
          <w:rFonts w:asciiTheme="minorBidi" w:hAnsiTheme="minorBidi" w:cstheme="minorBidi"/>
          <w:color w:val="3B7080"/>
          <w:sz w:val="24"/>
          <w:szCs w:val="24"/>
          <w:highlight w:val="white"/>
          <w:u w:val="single"/>
          <w:rtl/>
        </w:rPr>
        <w:t xml:space="preserve"> </w:t>
      </w:r>
      <w:r w:rsidRPr="00765B49">
        <w:rPr>
          <w:rFonts w:asciiTheme="minorBidi" w:hAnsiTheme="minorBidi" w:cstheme="minorBidi"/>
          <w:color w:val="333333"/>
          <w:sz w:val="24"/>
          <w:szCs w:val="24"/>
          <w:highlight w:val="white"/>
          <w:rtl/>
        </w:rPr>
        <w:t>היא זו שמסבירה את ההתרחבות או הצמצום של שיעורו</w:t>
      </w:r>
      <w:r w:rsidRPr="00765B49">
        <w:rPr>
          <w:rStyle w:val="a7"/>
          <w:rFonts w:asciiTheme="minorBidi" w:hAnsiTheme="minorBidi" w:cstheme="minorBidi"/>
          <w:color w:val="333333"/>
          <w:sz w:val="24"/>
          <w:szCs w:val="24"/>
          <w:highlight w:val="white"/>
          <w:rtl/>
        </w:rPr>
        <w:footnoteReference w:id="9"/>
      </w:r>
      <w:r w:rsidRPr="00765B49">
        <w:rPr>
          <w:rFonts w:asciiTheme="minorBidi" w:hAnsiTheme="minorBidi" w:cstheme="minorBidi"/>
          <w:color w:val="333333"/>
          <w:sz w:val="24"/>
          <w:szCs w:val="24"/>
          <w:highlight w:val="white"/>
          <w:rtl/>
        </w:rPr>
        <w:t xml:space="preserve">, אם כי גם זאת לא באופן רציף. מדינות שבהן יש חופש פוליטי אפסי ומדינות בהן יש חופש פוליטי רב, סובלות במידה פחותה מטרור. דווקא המדינות שנוטות לפגוע בחופש הפוליטי, אך לא באופן קיצוני, סובלות מטרור בצורה החריפה ביותר. המחקר מבוסס על מסד נתונים נרחב בשם </w:t>
      </w:r>
      <w:r w:rsidRPr="00765B49">
        <w:rPr>
          <w:rFonts w:asciiTheme="minorBidi" w:hAnsiTheme="minorBidi" w:cstheme="minorBidi"/>
          <w:color w:val="333333"/>
          <w:sz w:val="24"/>
          <w:szCs w:val="24"/>
          <w:highlight w:val="white"/>
        </w:rPr>
        <w:t>World Market Research Center’s Global Terrorism Index</w:t>
      </w:r>
      <w:r w:rsidRPr="00765B49">
        <w:rPr>
          <w:rFonts w:asciiTheme="minorBidi" w:hAnsiTheme="minorBidi" w:cstheme="minorBidi"/>
          <w:color w:val="333333"/>
          <w:sz w:val="24"/>
          <w:szCs w:val="24"/>
          <w:highlight w:val="white"/>
          <w:rtl/>
        </w:rPr>
        <w:t xml:space="preserve">. מאמר אחר מ- 2001 מאשש את הקביעה לפיה משטרי ביניים הם </w:t>
      </w:r>
    </w:p>
    <w:p w14:paraId="78506558" w14:textId="77777777" w:rsidR="00FC039E" w:rsidRDefault="00FC039E" w:rsidP="00FC039E">
      <w:pPr>
        <w:spacing w:after="160" w:line="360" w:lineRule="auto"/>
        <w:jc w:val="both"/>
        <w:rPr>
          <w:rFonts w:asciiTheme="minorBidi" w:hAnsiTheme="minorBidi" w:cstheme="minorBidi"/>
          <w:color w:val="333333"/>
          <w:sz w:val="24"/>
          <w:szCs w:val="24"/>
          <w:highlight w:val="white"/>
          <w:rtl/>
        </w:rPr>
      </w:pPr>
    </w:p>
    <w:p w14:paraId="0022AC4B" w14:textId="77777777" w:rsidR="00FC039E" w:rsidRDefault="00FC039E" w:rsidP="00FC039E">
      <w:pPr>
        <w:spacing w:after="160" w:line="360" w:lineRule="auto"/>
        <w:jc w:val="both"/>
        <w:rPr>
          <w:rFonts w:asciiTheme="minorBidi" w:hAnsiTheme="minorBidi" w:cstheme="minorBidi"/>
          <w:color w:val="333333"/>
          <w:sz w:val="24"/>
          <w:szCs w:val="24"/>
          <w:highlight w:val="white"/>
          <w:rtl/>
        </w:rPr>
      </w:pPr>
    </w:p>
    <w:p w14:paraId="587CA923" w14:textId="3F4CCB5E" w:rsidR="00765B49" w:rsidRPr="00765B49" w:rsidRDefault="00765B49" w:rsidP="00FC039E">
      <w:pPr>
        <w:spacing w:after="160" w:line="360" w:lineRule="auto"/>
        <w:jc w:val="both"/>
        <w:rPr>
          <w:rFonts w:asciiTheme="minorBidi" w:hAnsiTheme="minorBidi" w:cstheme="minorBidi"/>
          <w:color w:val="333333"/>
          <w:sz w:val="24"/>
          <w:szCs w:val="24"/>
          <w:highlight w:val="white"/>
        </w:rPr>
      </w:pPr>
      <w:r w:rsidRPr="00765B49">
        <w:rPr>
          <w:rFonts w:asciiTheme="minorBidi" w:hAnsiTheme="minorBidi" w:cstheme="minorBidi"/>
          <w:color w:val="333333"/>
          <w:sz w:val="24"/>
          <w:szCs w:val="24"/>
          <w:highlight w:val="white"/>
          <w:rtl/>
        </w:rPr>
        <w:t>המשטרים שהכי נוטים לסבול מאלימות פוליטית</w:t>
      </w:r>
      <w:r w:rsidRPr="00765B49">
        <w:rPr>
          <w:rFonts w:asciiTheme="minorBidi" w:hAnsiTheme="minorBidi" w:cstheme="minorBidi"/>
          <w:color w:val="333333"/>
          <w:sz w:val="24"/>
          <w:szCs w:val="24"/>
          <w:highlight w:val="white"/>
          <w:vertAlign w:val="superscript"/>
        </w:rPr>
        <w:footnoteReference w:id="10"/>
      </w:r>
      <w:r w:rsidRPr="00765B49">
        <w:rPr>
          <w:rFonts w:asciiTheme="minorBidi" w:hAnsiTheme="minorBidi" w:cstheme="minorBidi"/>
          <w:color w:val="333333"/>
          <w:sz w:val="24"/>
          <w:szCs w:val="24"/>
          <w:highlight w:val="white"/>
          <w:rtl/>
        </w:rPr>
        <w:t>. מכאן שמדינה שמבקשת להיות (ולהראות) כדמוקרטיה, אך לא מכבדת זכויות אדם לפחות בחלק משטחה, תהיה חשופה בצורה הקשה ביותר לסכנת הטרור.</w:t>
      </w:r>
    </w:p>
    <w:p w14:paraId="4171857F" w14:textId="77777777" w:rsidR="00765B49" w:rsidRPr="00765B49" w:rsidRDefault="00765B49" w:rsidP="00FC039E">
      <w:pPr>
        <w:spacing w:after="160" w:line="360" w:lineRule="auto"/>
        <w:jc w:val="both"/>
        <w:rPr>
          <w:rFonts w:asciiTheme="minorBidi" w:hAnsiTheme="minorBidi" w:cstheme="minorBidi"/>
          <w:color w:val="333333"/>
          <w:sz w:val="24"/>
          <w:szCs w:val="24"/>
          <w:highlight w:val="white"/>
        </w:rPr>
      </w:pPr>
      <w:r w:rsidRPr="00765B49">
        <w:rPr>
          <w:rFonts w:asciiTheme="minorBidi" w:hAnsiTheme="minorBidi" w:cstheme="minorBidi"/>
          <w:color w:val="333333"/>
          <w:sz w:val="24"/>
          <w:szCs w:val="24"/>
          <w:highlight w:val="white"/>
          <w:rtl/>
        </w:rPr>
        <w:t>ראוי לציין שישנם גם מחקרים שמייחסים ריבוי טרור דווקא לדמוקרטיות, אבל בחינה מעמיקה יותר של הנתונים מוסיפה עוד נדבך, לפיו מדובר בעיקר במשטרי מעבר, כלומר, מדינות שעברו למשטר דמוקרטי לפני זמן קצר. נראה שטרור ואלימות פוליטיות מאופיינים כבעיות של דמוקרטיות במעבר, ופחות כבעיות של דמוקרטיות ותיקות</w:t>
      </w:r>
      <w:r w:rsidRPr="00765B49">
        <w:rPr>
          <w:rFonts w:asciiTheme="minorBidi" w:hAnsiTheme="minorBidi" w:cstheme="minorBidi"/>
          <w:color w:val="333333"/>
          <w:sz w:val="24"/>
          <w:szCs w:val="24"/>
          <w:highlight w:val="white"/>
          <w:vertAlign w:val="superscript"/>
        </w:rPr>
        <w:footnoteReference w:id="11"/>
      </w:r>
      <w:r w:rsidRPr="00765B49">
        <w:rPr>
          <w:rFonts w:asciiTheme="minorBidi" w:hAnsiTheme="minorBidi" w:cstheme="minorBidi"/>
          <w:color w:val="333333"/>
          <w:sz w:val="24"/>
          <w:szCs w:val="24"/>
          <w:highlight w:val="white"/>
        </w:rPr>
        <w:t>.</w:t>
      </w:r>
    </w:p>
    <w:p w14:paraId="2863F11E" w14:textId="77777777" w:rsidR="00A42925" w:rsidRDefault="00FC039E" w:rsidP="00FC039E">
      <w:pPr>
        <w:spacing w:after="160" w:line="360" w:lineRule="auto"/>
        <w:jc w:val="both"/>
        <w:rPr>
          <w:rFonts w:asciiTheme="minorBidi" w:hAnsiTheme="minorBidi" w:cstheme="minorBidi"/>
          <w:color w:val="333333"/>
          <w:sz w:val="24"/>
          <w:szCs w:val="24"/>
          <w:highlight w:val="white"/>
          <w:rtl/>
        </w:rPr>
      </w:pPr>
      <w:r>
        <w:rPr>
          <w:rFonts w:asciiTheme="minorBidi" w:hAnsiTheme="minorBidi" w:cstheme="minorBidi"/>
          <w:noProof/>
          <w:color w:val="333333"/>
          <w:sz w:val="24"/>
          <w:szCs w:val="24"/>
          <w:rtl/>
          <w:lang w:val="he-IL"/>
        </w:rPr>
        <w:drawing>
          <wp:inline distT="0" distB="0" distL="0" distR="0" wp14:anchorId="0B8FE489" wp14:editId="3948FD3F">
            <wp:extent cx="5486400" cy="3200400"/>
            <wp:effectExtent l="0" t="0" r="0" b="0"/>
            <wp:docPr id="4" name="תרשים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765B49" w:rsidRPr="00765B49">
        <w:rPr>
          <w:rFonts w:asciiTheme="minorBidi" w:hAnsiTheme="minorBidi" w:cstheme="minorBidi"/>
          <w:color w:val="333333"/>
          <w:sz w:val="24"/>
          <w:szCs w:val="24"/>
          <w:highlight w:val="white"/>
          <w:rtl/>
        </w:rPr>
        <w:t>-</w:t>
      </w:r>
    </w:p>
    <w:p w14:paraId="1DBBCFC7" w14:textId="77777777" w:rsidR="00765B49" w:rsidRPr="00765B49" w:rsidRDefault="00765B49" w:rsidP="00FC039E">
      <w:pPr>
        <w:spacing w:after="160" w:line="360" w:lineRule="auto"/>
        <w:jc w:val="both"/>
        <w:rPr>
          <w:rFonts w:asciiTheme="minorBidi" w:hAnsiTheme="minorBidi" w:cstheme="minorBidi"/>
          <w:color w:val="333333"/>
          <w:sz w:val="24"/>
          <w:szCs w:val="24"/>
          <w:highlight w:val="white"/>
        </w:rPr>
      </w:pPr>
    </w:p>
    <w:p w14:paraId="75A78E60" w14:textId="77777777" w:rsidR="00A42925" w:rsidRDefault="00765B49" w:rsidP="00FC039E">
      <w:pPr>
        <w:spacing w:after="160" w:line="360" w:lineRule="auto"/>
        <w:jc w:val="both"/>
        <w:rPr>
          <w:rFonts w:asciiTheme="minorBidi" w:hAnsiTheme="minorBidi" w:cstheme="minorBidi"/>
          <w:color w:val="333333"/>
          <w:sz w:val="24"/>
          <w:szCs w:val="24"/>
          <w:highlight w:val="white"/>
          <w:rtl/>
        </w:rPr>
      </w:pPr>
      <w:r w:rsidRPr="00765B49">
        <w:rPr>
          <w:rFonts w:asciiTheme="minorBidi" w:hAnsiTheme="minorBidi" w:cstheme="minorBidi"/>
          <w:color w:val="333333"/>
          <w:sz w:val="24"/>
          <w:szCs w:val="24"/>
          <w:highlight w:val="white"/>
          <w:rtl/>
        </w:rPr>
        <w:t xml:space="preserve">בטווח הקצר, גם תהליכי שלום עשויים להעלות את שיעור הטרור משום שגורמים קיצוניים מבקשים לחבל במה שהם רואים כנתיב לפשרות לא מקובלות, או להסדר שיהפוך אותם ללא </w:t>
      </w:r>
      <w:proofErr w:type="spellStart"/>
      <w:r w:rsidRPr="00765B49">
        <w:rPr>
          <w:rFonts w:asciiTheme="minorBidi" w:hAnsiTheme="minorBidi" w:cstheme="minorBidi"/>
          <w:color w:val="333333"/>
          <w:sz w:val="24"/>
          <w:szCs w:val="24"/>
          <w:highlight w:val="white"/>
          <w:rtl/>
        </w:rPr>
        <w:t>רלוונטים</w:t>
      </w:r>
      <w:proofErr w:type="spellEnd"/>
      <w:r w:rsidRPr="00765B49">
        <w:rPr>
          <w:rFonts w:asciiTheme="minorBidi" w:hAnsiTheme="minorBidi" w:cstheme="minorBidi"/>
          <w:color w:val="333333"/>
          <w:sz w:val="24"/>
          <w:szCs w:val="24"/>
          <w:highlight w:val="white"/>
          <w:rtl/>
        </w:rPr>
        <w:t>. בישראל חווינו זאת סביב הסכמי אוסלו. מצב זה מקל על מתנגדי הפיוס להציג הליכי שלום כסיבה לטרור, להבדיל מתגובת נגד, ייתכן שזמנית</w:t>
      </w:r>
      <w:r w:rsidRPr="00765B49">
        <w:rPr>
          <w:rFonts w:asciiTheme="minorBidi" w:hAnsiTheme="minorBidi" w:cstheme="minorBidi"/>
          <w:color w:val="333333"/>
          <w:sz w:val="24"/>
          <w:szCs w:val="24"/>
          <w:highlight w:val="white"/>
          <w:vertAlign w:val="superscript"/>
        </w:rPr>
        <w:footnoteReference w:id="12"/>
      </w:r>
      <w:r w:rsidRPr="00765B49">
        <w:rPr>
          <w:rFonts w:asciiTheme="minorBidi" w:hAnsiTheme="minorBidi" w:cstheme="minorBidi"/>
          <w:color w:val="333333"/>
          <w:sz w:val="24"/>
          <w:szCs w:val="24"/>
          <w:highlight w:val="white"/>
          <w:rtl/>
        </w:rPr>
        <w:t xml:space="preserve">. הסכמים מדיניים על רקע סכסוך אלים אינם מעידים בהכרח על שיפור במצב זכויות האדם של הצד החלש, למרות שרבים נוהגים להניח זאת. להבדיל, הם עשויים לבטא כניעה של המנהיגות הפוליטית של הצד החלש לתנאים פוגעניים הנכפים </w:t>
      </w:r>
    </w:p>
    <w:p w14:paraId="09D75480" w14:textId="77777777" w:rsidR="00A42925" w:rsidRDefault="00A42925" w:rsidP="00FC039E">
      <w:pPr>
        <w:spacing w:after="160" w:line="360" w:lineRule="auto"/>
        <w:jc w:val="both"/>
        <w:rPr>
          <w:rFonts w:asciiTheme="minorBidi" w:hAnsiTheme="minorBidi" w:cstheme="minorBidi"/>
          <w:color w:val="333333"/>
          <w:sz w:val="24"/>
          <w:szCs w:val="24"/>
          <w:highlight w:val="white"/>
          <w:rtl/>
        </w:rPr>
      </w:pPr>
    </w:p>
    <w:p w14:paraId="491ED4DE" w14:textId="380DF0B0" w:rsidR="00765B49" w:rsidRPr="00765B49" w:rsidRDefault="00765B49" w:rsidP="00FC039E">
      <w:pPr>
        <w:spacing w:after="160" w:line="360" w:lineRule="auto"/>
        <w:jc w:val="both"/>
        <w:rPr>
          <w:rFonts w:asciiTheme="minorBidi" w:hAnsiTheme="minorBidi" w:cstheme="minorBidi"/>
          <w:color w:val="333333"/>
          <w:sz w:val="24"/>
          <w:szCs w:val="24"/>
          <w:highlight w:val="white"/>
        </w:rPr>
      </w:pPr>
      <w:r w:rsidRPr="00765B49">
        <w:rPr>
          <w:rFonts w:asciiTheme="minorBidi" w:hAnsiTheme="minorBidi" w:cstheme="minorBidi"/>
          <w:color w:val="333333"/>
          <w:sz w:val="24"/>
          <w:szCs w:val="24"/>
          <w:highlight w:val="white"/>
          <w:rtl/>
        </w:rPr>
        <w:t xml:space="preserve">על ידי הצד החזק. לפיכך, יש לחדד כי שיפור במצב זכויות האדם, ולא הסכם מדיני כשלעצמו, הוא המרכיב שיכול לסייע בצמצום היקף הטרור והאלימות. לעומת זאת, הסכמים מדיניים כשלעצמם עשויים אף לתרום להרחבת הטרור בטווח הקצר. </w:t>
      </w:r>
    </w:p>
    <w:p w14:paraId="7DD851D5" w14:textId="77777777" w:rsidR="00FC039E" w:rsidRDefault="00765B49" w:rsidP="00FC039E">
      <w:pPr>
        <w:spacing w:after="160" w:line="360" w:lineRule="auto"/>
        <w:jc w:val="both"/>
        <w:rPr>
          <w:rFonts w:asciiTheme="minorBidi" w:hAnsiTheme="minorBidi" w:cstheme="minorBidi"/>
          <w:color w:val="333333"/>
          <w:sz w:val="24"/>
          <w:szCs w:val="24"/>
          <w:highlight w:val="white"/>
          <w:rtl/>
        </w:rPr>
      </w:pPr>
      <w:r w:rsidRPr="00765B49">
        <w:rPr>
          <w:rFonts w:asciiTheme="minorBidi" w:hAnsiTheme="minorBidi" w:cstheme="minorBidi"/>
          <w:color w:val="333333"/>
          <w:sz w:val="24"/>
          <w:szCs w:val="24"/>
          <w:highlight w:val="white"/>
          <w:rtl/>
        </w:rPr>
        <w:t xml:space="preserve">מעבר לעיסוק בזכויות פוליטיות, גוף המחקר שעוסק בקשר בין זכויות אדם וטרור, או ביטחון, בחן גם את הקשר לזכויות כלכליות וחברתיות. בניגוד למיתוס הרווח בחלק מהדיון הציבורי ואף בקרב קהילת זכויות האדם, וכפי שכבר הוזכר מעלה, שני מחקרים מ- 2003, של </w:t>
      </w:r>
      <w:r w:rsidRPr="00765B49">
        <w:rPr>
          <w:rFonts w:asciiTheme="minorBidi" w:hAnsiTheme="minorBidi" w:cstheme="minorBidi"/>
        </w:rPr>
        <w:t xml:space="preserve">Krueger and </w:t>
      </w:r>
      <w:proofErr w:type="spellStart"/>
      <w:r w:rsidRPr="00765B49">
        <w:rPr>
          <w:rFonts w:asciiTheme="minorBidi" w:hAnsiTheme="minorBidi" w:cstheme="minorBidi"/>
        </w:rPr>
        <w:t>Jitka</w:t>
      </w:r>
      <w:proofErr w:type="spellEnd"/>
      <w:r w:rsidRPr="00765B49">
        <w:rPr>
          <w:rFonts w:asciiTheme="minorBidi" w:hAnsiTheme="minorBidi" w:cstheme="minorBidi"/>
          <w:color w:val="333333"/>
          <w:sz w:val="24"/>
          <w:szCs w:val="24"/>
          <w:highlight w:val="white"/>
          <w:rtl/>
        </w:rPr>
        <w:t xml:space="preserve"> ושל </w:t>
      </w:r>
      <w:proofErr w:type="spellStart"/>
      <w:r w:rsidRPr="00765B49">
        <w:rPr>
          <w:rFonts w:asciiTheme="minorBidi" w:hAnsiTheme="minorBidi" w:cstheme="minorBidi"/>
        </w:rPr>
        <w:t>Berrebi</w:t>
      </w:r>
      <w:proofErr w:type="spellEnd"/>
      <w:r w:rsidRPr="00765B49">
        <w:rPr>
          <w:rFonts w:asciiTheme="minorBidi" w:hAnsiTheme="minorBidi" w:cstheme="minorBidi"/>
        </w:rPr>
        <w:t>,</w:t>
      </w:r>
      <w:r w:rsidRPr="00765B49">
        <w:rPr>
          <w:rFonts w:asciiTheme="minorBidi" w:hAnsiTheme="minorBidi" w:cstheme="minorBidi"/>
          <w:color w:val="333333"/>
          <w:sz w:val="24"/>
          <w:szCs w:val="24"/>
          <w:highlight w:val="white"/>
          <w:rtl/>
        </w:rPr>
        <w:t xml:space="preserve"> מראים שעוני ובערות לא מעלים את שיעורי </w:t>
      </w:r>
    </w:p>
    <w:p w14:paraId="19202541" w14:textId="77777777" w:rsidR="00FC039E" w:rsidRDefault="00FC039E" w:rsidP="00FC039E">
      <w:pPr>
        <w:spacing w:after="160" w:line="360" w:lineRule="auto"/>
        <w:jc w:val="both"/>
        <w:rPr>
          <w:rFonts w:asciiTheme="minorBidi" w:hAnsiTheme="minorBidi" w:cstheme="minorBidi"/>
          <w:color w:val="333333"/>
          <w:sz w:val="24"/>
          <w:szCs w:val="24"/>
          <w:highlight w:val="white"/>
          <w:rtl/>
        </w:rPr>
      </w:pPr>
    </w:p>
    <w:p w14:paraId="0A1CD676" w14:textId="77777777" w:rsidR="00FC039E" w:rsidRDefault="00FC039E" w:rsidP="00FC039E">
      <w:pPr>
        <w:spacing w:after="160" w:line="360" w:lineRule="auto"/>
        <w:jc w:val="both"/>
        <w:rPr>
          <w:rFonts w:asciiTheme="minorBidi" w:hAnsiTheme="minorBidi" w:cstheme="minorBidi"/>
          <w:color w:val="333333"/>
          <w:sz w:val="24"/>
          <w:szCs w:val="24"/>
          <w:highlight w:val="white"/>
          <w:rtl/>
        </w:rPr>
      </w:pPr>
    </w:p>
    <w:p w14:paraId="5AB69422" w14:textId="77777777" w:rsidR="00FC039E" w:rsidRDefault="00FC039E" w:rsidP="00FC039E">
      <w:pPr>
        <w:spacing w:after="160" w:line="360" w:lineRule="auto"/>
        <w:jc w:val="both"/>
        <w:rPr>
          <w:rFonts w:asciiTheme="minorBidi" w:hAnsiTheme="minorBidi" w:cstheme="minorBidi"/>
          <w:color w:val="333333"/>
          <w:sz w:val="24"/>
          <w:szCs w:val="24"/>
          <w:highlight w:val="white"/>
          <w:rtl/>
        </w:rPr>
      </w:pPr>
    </w:p>
    <w:p w14:paraId="0D25D054" w14:textId="77777777" w:rsidR="00FC039E" w:rsidRDefault="00FC039E" w:rsidP="00FC039E">
      <w:pPr>
        <w:spacing w:after="160" w:line="360" w:lineRule="auto"/>
        <w:jc w:val="both"/>
        <w:rPr>
          <w:rFonts w:asciiTheme="minorBidi" w:hAnsiTheme="minorBidi" w:cstheme="minorBidi"/>
          <w:color w:val="333333"/>
          <w:sz w:val="24"/>
          <w:szCs w:val="24"/>
          <w:highlight w:val="white"/>
          <w:rtl/>
        </w:rPr>
      </w:pPr>
    </w:p>
    <w:p w14:paraId="30488639" w14:textId="65A03FA4" w:rsidR="00A42925" w:rsidRDefault="00765B49" w:rsidP="00FC039E">
      <w:pPr>
        <w:spacing w:after="160" w:line="360" w:lineRule="auto"/>
        <w:jc w:val="both"/>
        <w:rPr>
          <w:rFonts w:asciiTheme="minorBidi" w:hAnsiTheme="minorBidi" w:cstheme="minorBidi"/>
          <w:color w:val="333333"/>
          <w:sz w:val="24"/>
          <w:szCs w:val="24"/>
          <w:highlight w:val="white"/>
          <w:rtl/>
        </w:rPr>
      </w:pPr>
      <w:r w:rsidRPr="00765B49">
        <w:rPr>
          <w:rFonts w:asciiTheme="minorBidi" w:hAnsiTheme="minorBidi" w:cstheme="minorBidi"/>
          <w:color w:val="333333"/>
          <w:sz w:val="24"/>
          <w:szCs w:val="24"/>
          <w:highlight w:val="white"/>
          <w:rtl/>
        </w:rPr>
        <w:t>הטרור</w:t>
      </w:r>
      <w:r w:rsidRPr="00765B49">
        <w:rPr>
          <w:rFonts w:asciiTheme="minorBidi" w:hAnsiTheme="minorBidi" w:cstheme="minorBidi"/>
          <w:color w:val="333333"/>
          <w:sz w:val="24"/>
          <w:szCs w:val="24"/>
          <w:highlight w:val="white"/>
          <w:vertAlign w:val="superscript"/>
        </w:rPr>
        <w:footnoteReference w:id="13"/>
      </w:r>
      <w:r w:rsidRPr="00765B49">
        <w:rPr>
          <w:rFonts w:asciiTheme="minorBidi" w:hAnsiTheme="minorBidi" w:cstheme="minorBidi"/>
          <w:color w:val="333333"/>
          <w:sz w:val="24"/>
          <w:szCs w:val="24"/>
          <w:highlight w:val="white"/>
          <w:rtl/>
        </w:rPr>
        <w:t xml:space="preserve">. טרוריסטים נוטים להיות משכילים (אם כי גם לתוכן ההשכלה יש משמעות), בני המעמד הבינוני ומעלה, כמו רוב הפעילים הפוליטיים בכלל. עם זאת, למרות שהמאמרים לא מציינים זאת מפורשות, יש להבחין בין טרור המזוהה עם "פעולות איכות", הדורשות תכנון ותחכום, לבין מהומות אלימות, כולל </w:t>
      </w:r>
      <w:proofErr w:type="spellStart"/>
      <w:r w:rsidRPr="00765B49">
        <w:rPr>
          <w:rFonts w:asciiTheme="minorBidi" w:hAnsiTheme="minorBidi" w:cstheme="minorBidi"/>
          <w:color w:val="333333"/>
          <w:sz w:val="24"/>
          <w:szCs w:val="24"/>
          <w:highlight w:val="white"/>
          <w:rtl/>
        </w:rPr>
        <w:t>ידויי</w:t>
      </w:r>
      <w:proofErr w:type="spellEnd"/>
      <w:r w:rsidRPr="00765B49">
        <w:rPr>
          <w:rFonts w:asciiTheme="minorBidi" w:hAnsiTheme="minorBidi" w:cstheme="minorBidi"/>
          <w:color w:val="333333"/>
          <w:sz w:val="24"/>
          <w:szCs w:val="24"/>
          <w:highlight w:val="white"/>
          <w:rtl/>
        </w:rPr>
        <w:t xml:space="preserve"> אבנים ובקבוקי תבערה, שניתן לראות כפריקת זעם. האחרונים רווחים ביתר שאת באזורים עניים, למשל, במחנות הפליטים בגדה. הטרור ("האיכותי") נתפש לפי מסגרת מחקרית זו כתגובה פוליטית מתוחכמת ואסטרטגית יותר למה שנחווה כהשפלה מתמשכת במישור הפוליטי, הצומחת במדינות ואזורים בהם קיימות הפרות של זכויות האדם, בפרט במישור הפוליטי (לפחות לטענת המאמר הראשון). לפיכך, שיפור כלכלי כשלעצמו לא בהכרח ישפיע על שיעור הטרור. עם זאת, המאמר השני, שחקר ספציפית את המקרה הפלסטיני, גורס שייתכן שהרעת תנאים כלכליים לאנשים מבוססים עשויה לדחוף אותם לטרור. מחקר נוסף של </w:t>
      </w:r>
      <w:hyperlink r:id="rId8">
        <w:r w:rsidRPr="00765B49">
          <w:rPr>
            <w:rFonts w:asciiTheme="minorBidi" w:hAnsiTheme="minorBidi" w:cstheme="minorBidi"/>
            <w:color w:val="333333"/>
            <w:sz w:val="24"/>
            <w:szCs w:val="24"/>
            <w:highlight w:val="white"/>
          </w:rPr>
          <w:t>Muller</w:t>
        </w:r>
      </w:hyperlink>
      <w:hyperlink r:id="rId9">
        <w:r w:rsidRPr="00765B49">
          <w:rPr>
            <w:rFonts w:asciiTheme="minorBidi" w:hAnsiTheme="minorBidi" w:cstheme="minorBidi"/>
            <w:color w:val="333333"/>
            <w:sz w:val="24"/>
            <w:szCs w:val="24"/>
            <w:highlight w:val="white"/>
            <w:rtl/>
          </w:rPr>
          <w:t xml:space="preserve"> </w:t>
        </w:r>
      </w:hyperlink>
      <w:hyperlink r:id="rId10">
        <w:r w:rsidRPr="00765B49">
          <w:rPr>
            <w:rFonts w:asciiTheme="minorBidi" w:hAnsiTheme="minorBidi" w:cstheme="minorBidi"/>
            <w:color w:val="333333"/>
            <w:sz w:val="24"/>
            <w:szCs w:val="24"/>
            <w:highlight w:val="white"/>
            <w:rtl/>
          </w:rPr>
          <w:t>מ</w:t>
        </w:r>
      </w:hyperlink>
      <w:r w:rsidR="000F7756">
        <w:rPr>
          <w:rFonts w:asciiTheme="minorBidi" w:hAnsiTheme="minorBidi" w:cstheme="minorBidi"/>
          <w:color w:val="333333"/>
          <w:sz w:val="24"/>
          <w:szCs w:val="24"/>
          <w:highlight w:val="white"/>
        </w:rPr>
        <w:t xml:space="preserve"> </w:t>
      </w:r>
      <w:r w:rsidRPr="00765B49">
        <w:rPr>
          <w:rFonts w:asciiTheme="minorBidi" w:hAnsiTheme="minorBidi" w:cstheme="minorBidi"/>
          <w:color w:val="333333"/>
          <w:sz w:val="24"/>
          <w:szCs w:val="24"/>
          <w:highlight w:val="white"/>
        </w:rPr>
        <w:t>-</w:t>
      </w:r>
      <w:hyperlink r:id="rId11"/>
      <w:hyperlink r:id="rId12">
        <w:r w:rsidRPr="00765B49">
          <w:rPr>
            <w:rFonts w:asciiTheme="minorBidi" w:hAnsiTheme="minorBidi" w:cstheme="minorBidi"/>
            <w:color w:val="333333"/>
            <w:sz w:val="24"/>
            <w:szCs w:val="24"/>
            <w:highlight w:val="white"/>
            <w:rtl/>
          </w:rPr>
          <w:t xml:space="preserve">1985 </w:t>
        </w:r>
      </w:hyperlink>
      <w:hyperlink r:id="rId13">
        <w:r w:rsidRPr="00765B49">
          <w:rPr>
            <w:rFonts w:asciiTheme="minorBidi" w:hAnsiTheme="minorBidi" w:cstheme="minorBidi"/>
            <w:color w:val="333333"/>
            <w:sz w:val="24"/>
            <w:szCs w:val="24"/>
            <w:highlight w:val="white"/>
            <w:rtl/>
          </w:rPr>
          <w:t>מראה</w:t>
        </w:r>
      </w:hyperlink>
      <w:r w:rsidRPr="00765B49">
        <w:rPr>
          <w:rStyle w:val="a7"/>
          <w:rFonts w:asciiTheme="minorBidi" w:hAnsiTheme="minorBidi" w:cstheme="minorBidi"/>
          <w:color w:val="333333"/>
          <w:sz w:val="24"/>
          <w:szCs w:val="24"/>
          <w:highlight w:val="white"/>
        </w:rPr>
        <w:footnoteReference w:id="14"/>
      </w:r>
      <w:r w:rsidRPr="00765B49">
        <w:rPr>
          <w:rFonts w:asciiTheme="minorBidi" w:hAnsiTheme="minorBidi" w:cstheme="minorBidi"/>
          <w:color w:val="333333"/>
          <w:sz w:val="24"/>
          <w:szCs w:val="24"/>
          <w:highlight w:val="white"/>
          <w:rtl/>
        </w:rPr>
        <w:t xml:space="preserve"> שאי-שוויון כלכלי, להבדיל מעוני, וכן מידת הייצוגיות של קבוצות בהליך הפוליטי משפיעים על אלימות על רקע אידיאולוגי, כולל טרור. כלומר, אם קבוצה </w:t>
      </w:r>
      <w:proofErr w:type="spellStart"/>
      <w:r w:rsidRPr="00765B49">
        <w:rPr>
          <w:rFonts w:asciiTheme="minorBidi" w:hAnsiTheme="minorBidi" w:cstheme="minorBidi"/>
          <w:color w:val="333333"/>
          <w:sz w:val="24"/>
          <w:szCs w:val="24"/>
          <w:highlight w:val="white"/>
          <w:rtl/>
        </w:rPr>
        <w:t>מסויימת</w:t>
      </w:r>
      <w:proofErr w:type="spellEnd"/>
      <w:r w:rsidRPr="00765B49">
        <w:rPr>
          <w:rFonts w:asciiTheme="minorBidi" w:hAnsiTheme="minorBidi" w:cstheme="minorBidi"/>
          <w:color w:val="333333"/>
          <w:sz w:val="24"/>
          <w:szCs w:val="24"/>
          <w:highlight w:val="white"/>
          <w:rtl/>
        </w:rPr>
        <w:t xml:space="preserve"> באוכלוסייה סובלת, בכללותה, מנחיתות כלכלית ומהדרה מהמוסדות הפוליטיים בהם מתקבלות החלטות, היא עשויה להיות בעלת נטייה מוגברת </w:t>
      </w:r>
    </w:p>
    <w:p w14:paraId="09C43762" w14:textId="77777777" w:rsidR="00A42925" w:rsidRDefault="00A42925" w:rsidP="00FC039E">
      <w:pPr>
        <w:spacing w:after="160" w:line="360" w:lineRule="auto"/>
        <w:jc w:val="both"/>
        <w:rPr>
          <w:rFonts w:asciiTheme="minorBidi" w:hAnsiTheme="minorBidi" w:cstheme="minorBidi"/>
          <w:color w:val="333333"/>
          <w:sz w:val="24"/>
          <w:szCs w:val="24"/>
          <w:highlight w:val="white"/>
          <w:rtl/>
        </w:rPr>
      </w:pPr>
    </w:p>
    <w:p w14:paraId="16F164D6" w14:textId="77777777" w:rsidR="00A42925" w:rsidRDefault="00A42925" w:rsidP="00FC039E">
      <w:pPr>
        <w:spacing w:after="160" w:line="360" w:lineRule="auto"/>
        <w:jc w:val="both"/>
        <w:rPr>
          <w:rFonts w:asciiTheme="minorBidi" w:hAnsiTheme="minorBidi" w:cstheme="minorBidi"/>
          <w:color w:val="333333"/>
          <w:sz w:val="24"/>
          <w:szCs w:val="24"/>
          <w:highlight w:val="white"/>
          <w:rtl/>
        </w:rPr>
      </w:pPr>
    </w:p>
    <w:p w14:paraId="3ED91EBE" w14:textId="6B731464" w:rsidR="00765B49" w:rsidRPr="00765B49" w:rsidRDefault="00765B49" w:rsidP="00FC039E">
      <w:pPr>
        <w:spacing w:after="160" w:line="360" w:lineRule="auto"/>
        <w:jc w:val="both"/>
        <w:rPr>
          <w:rFonts w:asciiTheme="minorBidi" w:hAnsiTheme="minorBidi" w:cstheme="minorBidi"/>
          <w:color w:val="333333"/>
          <w:sz w:val="24"/>
          <w:szCs w:val="24"/>
          <w:highlight w:val="white"/>
        </w:rPr>
      </w:pPr>
      <w:r w:rsidRPr="00765B49">
        <w:rPr>
          <w:rFonts w:asciiTheme="minorBidi" w:hAnsiTheme="minorBidi" w:cstheme="minorBidi"/>
          <w:color w:val="333333"/>
          <w:sz w:val="24"/>
          <w:szCs w:val="24"/>
          <w:highlight w:val="white"/>
          <w:rtl/>
        </w:rPr>
        <w:t xml:space="preserve">לטרור, הגם שמבצעי האלימות הספציפיים אינם בהכרח עניים. </w:t>
      </w:r>
      <w:r w:rsidR="000F7756">
        <w:rPr>
          <w:rFonts w:asciiTheme="minorBidi" w:hAnsiTheme="minorBidi" w:cstheme="minorBidi" w:hint="cs"/>
          <w:color w:val="333333"/>
          <w:sz w:val="24"/>
          <w:szCs w:val="24"/>
          <w:highlight w:val="white"/>
          <w:rtl/>
        </w:rPr>
        <w:t xml:space="preserve">עוד </w:t>
      </w:r>
      <w:r w:rsidRPr="00765B49">
        <w:rPr>
          <w:rFonts w:asciiTheme="minorBidi" w:hAnsiTheme="minorBidi" w:cstheme="minorBidi"/>
          <w:color w:val="333333"/>
          <w:sz w:val="24"/>
          <w:szCs w:val="24"/>
          <w:highlight w:val="white"/>
          <w:rtl/>
        </w:rPr>
        <w:t>בהקשר הישראלי, מחקר מ- 2019 מצא ששיפור המצב הכלכלי ברצועת עזה מביא לשקט יחסי במצב הביטחוני במדינת ישראל</w:t>
      </w:r>
      <w:r w:rsidRPr="00765B49">
        <w:rPr>
          <w:rFonts w:asciiTheme="minorBidi" w:hAnsiTheme="minorBidi" w:cstheme="minorBidi"/>
          <w:color w:val="333333"/>
          <w:sz w:val="24"/>
          <w:szCs w:val="24"/>
          <w:highlight w:val="white"/>
          <w:vertAlign w:val="superscript"/>
        </w:rPr>
        <w:footnoteReference w:id="15"/>
      </w:r>
      <w:r w:rsidRPr="00765B49">
        <w:rPr>
          <w:rFonts w:asciiTheme="minorBidi" w:hAnsiTheme="minorBidi" w:cstheme="minorBidi"/>
          <w:color w:val="333333"/>
          <w:sz w:val="24"/>
          <w:szCs w:val="24"/>
          <w:highlight w:val="white"/>
        </w:rPr>
        <w:t>.</w:t>
      </w:r>
    </w:p>
    <w:p w14:paraId="2A7D2D8D" w14:textId="77777777" w:rsidR="00765B49" w:rsidRPr="00765B49" w:rsidRDefault="00765B49" w:rsidP="00FC039E">
      <w:pPr>
        <w:spacing w:after="160" w:line="360" w:lineRule="auto"/>
        <w:jc w:val="both"/>
        <w:rPr>
          <w:rFonts w:asciiTheme="minorBidi" w:hAnsiTheme="minorBidi" w:cstheme="minorBidi"/>
          <w:color w:val="333333"/>
          <w:sz w:val="24"/>
          <w:szCs w:val="24"/>
          <w:highlight w:val="white"/>
        </w:rPr>
      </w:pPr>
      <w:r w:rsidRPr="00765B49">
        <w:rPr>
          <w:rFonts w:asciiTheme="minorBidi" w:hAnsiTheme="minorBidi" w:cstheme="minorBidi"/>
          <w:color w:val="333333"/>
          <w:sz w:val="24"/>
          <w:szCs w:val="24"/>
          <w:highlight w:val="white"/>
          <w:rtl/>
        </w:rPr>
        <w:t>המחקרים שהוצגו מצביעים על חופש פוליטי כגורם העיקרי שמוביל להגברת שיעור הטרור. המצב הסוציו-אקונומי מציע קשר מורכב יותר. מצב כלכלי-חברתי של קבוצה בכללותה עשוי לקדם טרור כשהוא רעוע, וברמת הפרט, באופן הפוך, מצב כלכלי-חברתי טוב עשוי לקדם טרור.</w:t>
      </w:r>
    </w:p>
    <w:p w14:paraId="1F493B7D" w14:textId="77777777" w:rsidR="00765B49" w:rsidRPr="00765B49" w:rsidRDefault="00765B49" w:rsidP="00FC039E">
      <w:pPr>
        <w:spacing w:after="160" w:line="360" w:lineRule="auto"/>
        <w:jc w:val="both"/>
        <w:rPr>
          <w:rFonts w:asciiTheme="minorBidi" w:hAnsiTheme="minorBidi" w:cstheme="minorBidi"/>
          <w:color w:val="333333"/>
          <w:sz w:val="24"/>
          <w:szCs w:val="24"/>
          <w:highlight w:val="white"/>
          <w:rtl/>
        </w:rPr>
      </w:pPr>
      <w:r w:rsidRPr="00765B49">
        <w:rPr>
          <w:rFonts w:asciiTheme="minorBidi" w:hAnsiTheme="minorBidi" w:cstheme="minorBidi"/>
          <w:b/>
          <w:bCs/>
          <w:color w:val="333333"/>
          <w:sz w:val="24"/>
          <w:szCs w:val="24"/>
          <w:highlight w:val="white"/>
          <w:rtl/>
        </w:rPr>
        <w:t>לסיכום</w:t>
      </w:r>
    </w:p>
    <w:p w14:paraId="577BE5E7" w14:textId="3E393258" w:rsidR="00765B49" w:rsidRPr="00765B49" w:rsidRDefault="00765B49" w:rsidP="00A42925">
      <w:pPr>
        <w:spacing w:after="160" w:line="360" w:lineRule="auto"/>
        <w:jc w:val="both"/>
        <w:rPr>
          <w:rFonts w:asciiTheme="minorBidi" w:hAnsiTheme="minorBidi" w:cstheme="minorBidi"/>
          <w:color w:val="333333"/>
          <w:sz w:val="24"/>
          <w:szCs w:val="24"/>
          <w:highlight w:val="white"/>
        </w:rPr>
      </w:pPr>
      <w:r w:rsidRPr="00765B49">
        <w:rPr>
          <w:rFonts w:asciiTheme="minorBidi" w:hAnsiTheme="minorBidi" w:cstheme="minorBidi"/>
          <w:color w:val="333333"/>
          <w:sz w:val="24"/>
          <w:szCs w:val="24"/>
          <w:highlight w:val="white"/>
          <w:rtl/>
        </w:rPr>
        <w:t>משטרי ביניים, שאינם מבצעים דיכוי טוטאלי אבל גם אינם שומרים כראוי על זכויות האדם, הם המשטרים שהכי מועדים לטרור ואלימות פוליטית לפי הספרות המחקרית. הפרה של זכויות פוליטיות משפיעה מאד על התרחבות או צמצום שיעור הטרור,</w:t>
      </w:r>
      <w:r w:rsidR="00A42925">
        <w:rPr>
          <w:rFonts w:asciiTheme="minorBidi" w:hAnsiTheme="minorBidi" w:cstheme="minorBidi" w:hint="cs"/>
          <w:color w:val="333333"/>
          <w:sz w:val="24"/>
          <w:szCs w:val="24"/>
          <w:highlight w:val="white"/>
          <w:rtl/>
        </w:rPr>
        <w:t xml:space="preserve"> ובמידה מסוימת גם</w:t>
      </w:r>
      <w:r w:rsidRPr="00765B49">
        <w:rPr>
          <w:rFonts w:asciiTheme="minorBidi" w:hAnsiTheme="minorBidi" w:cstheme="minorBidi"/>
          <w:color w:val="333333"/>
          <w:sz w:val="24"/>
          <w:szCs w:val="24"/>
          <w:highlight w:val="white"/>
          <w:rtl/>
        </w:rPr>
        <w:t xml:space="preserve"> הרעת תנאים כלכליים ואי שוויון כלכלי של קבוצה בכללותה. בהקשר </w:t>
      </w:r>
      <w:r w:rsidR="00A42925">
        <w:rPr>
          <w:rFonts w:asciiTheme="minorBidi" w:hAnsiTheme="minorBidi" w:cstheme="minorBidi" w:hint="cs"/>
          <w:color w:val="333333"/>
          <w:sz w:val="24"/>
          <w:szCs w:val="24"/>
          <w:highlight w:val="white"/>
          <w:rtl/>
        </w:rPr>
        <w:t>המקומי</w:t>
      </w:r>
      <w:r w:rsidRPr="00765B49">
        <w:rPr>
          <w:rFonts w:asciiTheme="minorBidi" w:hAnsiTheme="minorBidi" w:cstheme="minorBidi"/>
          <w:color w:val="333333"/>
          <w:sz w:val="24"/>
          <w:szCs w:val="24"/>
          <w:highlight w:val="white"/>
          <w:rtl/>
        </w:rPr>
        <w:t>, האינטרס</w:t>
      </w:r>
      <w:r w:rsidR="00A42925">
        <w:rPr>
          <w:rFonts w:asciiTheme="minorBidi" w:hAnsiTheme="minorBidi" w:cstheme="minorBidi" w:hint="cs"/>
          <w:color w:val="333333"/>
          <w:sz w:val="24"/>
          <w:szCs w:val="24"/>
          <w:highlight w:val="white"/>
          <w:rtl/>
        </w:rPr>
        <w:t xml:space="preserve"> ה</w:t>
      </w:r>
      <w:r w:rsidRPr="00765B49">
        <w:rPr>
          <w:rFonts w:asciiTheme="minorBidi" w:hAnsiTheme="minorBidi" w:cstheme="minorBidi"/>
          <w:color w:val="333333"/>
          <w:sz w:val="24"/>
          <w:szCs w:val="24"/>
          <w:highlight w:val="white"/>
          <w:rtl/>
        </w:rPr>
        <w:t xml:space="preserve">ישראלי הוא ששיקולי ביטחון אסטרטגיים </w:t>
      </w:r>
      <w:r w:rsidR="00A42925">
        <w:rPr>
          <w:rFonts w:asciiTheme="minorBidi" w:hAnsiTheme="minorBidi" w:cstheme="minorBidi" w:hint="cs"/>
          <w:color w:val="333333"/>
          <w:sz w:val="24"/>
          <w:szCs w:val="24"/>
          <w:highlight w:val="white"/>
          <w:rtl/>
        </w:rPr>
        <w:t>ל</w:t>
      </w:r>
      <w:r w:rsidRPr="00765B49">
        <w:rPr>
          <w:rFonts w:asciiTheme="minorBidi" w:hAnsiTheme="minorBidi" w:cstheme="minorBidi"/>
          <w:color w:val="333333"/>
          <w:sz w:val="24"/>
          <w:szCs w:val="24"/>
          <w:highlight w:val="white"/>
          <w:rtl/>
        </w:rPr>
        <w:t xml:space="preserve">טווח הארוך </w:t>
      </w:r>
      <w:r w:rsidR="00A42925">
        <w:rPr>
          <w:rFonts w:asciiTheme="minorBidi" w:hAnsiTheme="minorBidi" w:cstheme="minorBidi" w:hint="cs"/>
          <w:color w:val="333333"/>
          <w:sz w:val="24"/>
          <w:szCs w:val="24"/>
          <w:highlight w:val="white"/>
          <w:rtl/>
        </w:rPr>
        <w:t>יכללו התייחסות ל</w:t>
      </w:r>
      <w:r w:rsidRPr="00765B49">
        <w:rPr>
          <w:rFonts w:asciiTheme="minorBidi" w:hAnsiTheme="minorBidi" w:cstheme="minorBidi"/>
          <w:color w:val="333333"/>
          <w:sz w:val="24"/>
          <w:szCs w:val="24"/>
          <w:highlight w:val="white"/>
          <w:rtl/>
        </w:rPr>
        <w:t>קשר ו</w:t>
      </w:r>
      <w:r w:rsidR="00A42925">
        <w:rPr>
          <w:rFonts w:asciiTheme="minorBidi" w:hAnsiTheme="minorBidi" w:cstheme="minorBidi" w:hint="cs"/>
          <w:color w:val="333333"/>
          <w:sz w:val="24"/>
          <w:szCs w:val="24"/>
          <w:highlight w:val="white"/>
          <w:rtl/>
        </w:rPr>
        <w:t>לה</w:t>
      </w:r>
      <w:r w:rsidRPr="00765B49">
        <w:rPr>
          <w:rFonts w:asciiTheme="minorBidi" w:hAnsiTheme="minorBidi" w:cstheme="minorBidi"/>
          <w:color w:val="333333"/>
          <w:sz w:val="24"/>
          <w:szCs w:val="24"/>
          <w:highlight w:val="white"/>
          <w:rtl/>
        </w:rPr>
        <w:t xml:space="preserve">שפעה שיש לשמירה על זכויות אדם על שיעור האלימות הפוליטית בכלל והטרור בפרט.  </w:t>
      </w:r>
    </w:p>
    <w:p w14:paraId="472FB14C" w14:textId="77777777" w:rsidR="00765B49" w:rsidRPr="00765B49" w:rsidRDefault="00765B49" w:rsidP="00FC039E">
      <w:pPr>
        <w:spacing w:after="160" w:line="360" w:lineRule="auto"/>
        <w:jc w:val="both"/>
        <w:rPr>
          <w:rFonts w:asciiTheme="minorBidi" w:hAnsiTheme="minorBidi" w:cstheme="minorBidi"/>
          <w:color w:val="333333"/>
          <w:sz w:val="24"/>
          <w:szCs w:val="24"/>
          <w:highlight w:val="white"/>
        </w:rPr>
      </w:pPr>
    </w:p>
    <w:p w14:paraId="0BB19D69" w14:textId="77777777" w:rsidR="00765B49" w:rsidRPr="00765B49" w:rsidRDefault="00765B49" w:rsidP="00FC039E">
      <w:pPr>
        <w:spacing w:after="160" w:line="360" w:lineRule="auto"/>
        <w:jc w:val="both"/>
        <w:rPr>
          <w:rFonts w:asciiTheme="minorBidi" w:hAnsiTheme="minorBidi" w:cstheme="minorBidi"/>
          <w:color w:val="333333"/>
          <w:sz w:val="24"/>
          <w:szCs w:val="24"/>
          <w:highlight w:val="white"/>
        </w:rPr>
      </w:pPr>
    </w:p>
    <w:p w14:paraId="37F06EBB" w14:textId="77777777" w:rsidR="00765B49" w:rsidRPr="00765B49" w:rsidRDefault="00765B49" w:rsidP="00FC039E">
      <w:pPr>
        <w:spacing w:after="160" w:line="360" w:lineRule="auto"/>
        <w:jc w:val="both"/>
        <w:rPr>
          <w:rFonts w:asciiTheme="minorBidi" w:hAnsiTheme="minorBidi" w:cstheme="minorBidi"/>
          <w:color w:val="333333"/>
          <w:sz w:val="24"/>
          <w:szCs w:val="24"/>
          <w:highlight w:val="white"/>
        </w:rPr>
      </w:pPr>
    </w:p>
    <w:p w14:paraId="1DD4CE82" w14:textId="77777777" w:rsidR="00765B49" w:rsidRPr="00765B49" w:rsidRDefault="00765B49" w:rsidP="00FC039E">
      <w:pPr>
        <w:spacing w:after="160" w:line="360" w:lineRule="auto"/>
        <w:jc w:val="both"/>
        <w:rPr>
          <w:rFonts w:asciiTheme="minorBidi" w:hAnsiTheme="minorBidi" w:cstheme="minorBidi"/>
          <w:color w:val="333333"/>
          <w:sz w:val="24"/>
          <w:szCs w:val="24"/>
          <w:highlight w:val="white"/>
        </w:rPr>
      </w:pPr>
    </w:p>
    <w:p w14:paraId="08030B26" w14:textId="77777777" w:rsidR="00765B49" w:rsidRPr="00765B49" w:rsidRDefault="00765B49" w:rsidP="00FC039E">
      <w:pPr>
        <w:spacing w:after="160" w:line="360" w:lineRule="auto"/>
        <w:jc w:val="both"/>
        <w:rPr>
          <w:rFonts w:asciiTheme="minorBidi" w:hAnsiTheme="minorBidi" w:cstheme="minorBidi"/>
          <w:color w:val="3B7080"/>
          <w:sz w:val="24"/>
          <w:szCs w:val="24"/>
          <w:highlight w:val="white"/>
          <w:u w:val="single"/>
        </w:rPr>
      </w:pPr>
      <w:r w:rsidRPr="00765B49">
        <w:rPr>
          <w:rFonts w:asciiTheme="minorBidi" w:hAnsiTheme="minorBidi" w:cstheme="minorBidi"/>
          <w:color w:val="3B7080"/>
          <w:sz w:val="24"/>
          <w:szCs w:val="24"/>
          <w:highlight w:val="white"/>
          <w:u w:val="single"/>
        </w:rPr>
        <w:t xml:space="preserve"> </w:t>
      </w:r>
    </w:p>
    <w:p w14:paraId="77CF73F0" w14:textId="77777777" w:rsidR="00765B49" w:rsidRPr="00765B49" w:rsidRDefault="00765B49" w:rsidP="00FC039E">
      <w:pPr>
        <w:spacing w:after="160" w:line="360" w:lineRule="auto"/>
        <w:jc w:val="both"/>
        <w:rPr>
          <w:rFonts w:asciiTheme="minorBidi" w:hAnsiTheme="minorBidi" w:cstheme="minorBidi"/>
          <w:color w:val="3B7080"/>
          <w:sz w:val="24"/>
          <w:szCs w:val="24"/>
          <w:highlight w:val="white"/>
          <w:u w:val="single"/>
        </w:rPr>
      </w:pPr>
      <w:r w:rsidRPr="00765B49">
        <w:rPr>
          <w:rFonts w:asciiTheme="minorBidi" w:hAnsiTheme="minorBidi" w:cstheme="minorBidi"/>
        </w:rPr>
        <w:fldChar w:fldCharType="begin"/>
      </w:r>
      <w:r w:rsidRPr="00765B49">
        <w:rPr>
          <w:rFonts w:asciiTheme="minorBidi" w:hAnsiTheme="minorBidi" w:cstheme="minorBidi"/>
        </w:rPr>
        <w:instrText xml:space="preserve"> HYPERLINK "http://bit.ly/2sHp2JO" </w:instrText>
      </w:r>
      <w:r w:rsidRPr="00765B49">
        <w:rPr>
          <w:rFonts w:asciiTheme="minorBidi" w:hAnsiTheme="minorBidi" w:cstheme="minorBidi"/>
        </w:rPr>
        <w:fldChar w:fldCharType="separate"/>
      </w:r>
    </w:p>
    <w:p w14:paraId="6C9FB4CC" w14:textId="77777777" w:rsidR="00765B49" w:rsidRPr="00765B49" w:rsidRDefault="00765B49" w:rsidP="00FC039E">
      <w:pPr>
        <w:spacing w:after="160" w:line="360" w:lineRule="auto"/>
        <w:jc w:val="both"/>
        <w:rPr>
          <w:rFonts w:asciiTheme="minorBidi" w:hAnsiTheme="minorBidi" w:cstheme="minorBidi"/>
          <w:b/>
          <w:color w:val="333333"/>
          <w:sz w:val="24"/>
          <w:szCs w:val="24"/>
          <w:highlight w:val="white"/>
        </w:rPr>
      </w:pPr>
      <w:r w:rsidRPr="00765B49">
        <w:rPr>
          <w:rFonts w:asciiTheme="minorBidi" w:hAnsiTheme="minorBidi" w:cstheme="minorBidi"/>
        </w:rPr>
        <w:fldChar w:fldCharType="end"/>
      </w:r>
    </w:p>
    <w:p w14:paraId="45E7E4A1" w14:textId="77777777" w:rsidR="00765B49" w:rsidRPr="00765B49" w:rsidRDefault="00765B49" w:rsidP="00FC039E">
      <w:pPr>
        <w:spacing w:after="160" w:line="360" w:lineRule="auto"/>
        <w:jc w:val="both"/>
        <w:rPr>
          <w:rFonts w:asciiTheme="minorBidi" w:hAnsiTheme="minorBidi" w:cstheme="minorBidi"/>
          <w:b/>
          <w:color w:val="333333"/>
          <w:sz w:val="24"/>
          <w:szCs w:val="24"/>
          <w:highlight w:val="white"/>
        </w:rPr>
      </w:pPr>
    </w:p>
    <w:p w14:paraId="4F846D21" w14:textId="77777777" w:rsidR="00765B49" w:rsidRPr="00765B49" w:rsidRDefault="00765B49" w:rsidP="00FC039E">
      <w:pPr>
        <w:spacing w:line="360" w:lineRule="auto"/>
        <w:rPr>
          <w:rFonts w:asciiTheme="minorBidi" w:hAnsiTheme="minorBidi" w:cstheme="minorBidi"/>
          <w:rtl/>
        </w:rPr>
      </w:pPr>
    </w:p>
    <w:sectPr w:rsidR="00765B49" w:rsidRPr="00765B49">
      <w:headerReference w:type="default" r:id="rId14"/>
      <w:footerReference w:type="default" r:id="rId1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5458" w14:textId="77777777" w:rsidR="00AE3205" w:rsidRDefault="00AE3205">
      <w:pPr>
        <w:spacing w:after="0" w:line="240" w:lineRule="auto"/>
      </w:pPr>
      <w:r>
        <w:separator/>
      </w:r>
    </w:p>
  </w:endnote>
  <w:endnote w:type="continuationSeparator" w:id="0">
    <w:p w14:paraId="4DDE6714" w14:textId="77777777" w:rsidR="00AE3205" w:rsidRDefault="00AE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404D" w14:textId="77777777" w:rsidR="00567656" w:rsidRDefault="007538F7">
    <w:pPr>
      <w:spacing w:after="0" w:line="240" w:lineRule="auto"/>
      <w:jc w:val="center"/>
      <w:rPr>
        <w:sz w:val="24"/>
        <w:szCs w:val="24"/>
      </w:rPr>
    </w:pPr>
    <w:proofErr w:type="spellStart"/>
    <w:r>
      <w:rPr>
        <w:b/>
        <w:sz w:val="24"/>
        <w:szCs w:val="24"/>
        <w:rtl/>
      </w:rPr>
      <w:t>אמנסטי</w:t>
    </w:r>
    <w:proofErr w:type="spellEnd"/>
    <w:r>
      <w:rPr>
        <w:b/>
        <w:sz w:val="24"/>
        <w:szCs w:val="24"/>
        <w:rtl/>
      </w:rPr>
      <w:t xml:space="preserve"> אינטרנשיונל ישראל</w:t>
    </w:r>
  </w:p>
  <w:p w14:paraId="2998C0E3" w14:textId="77777777" w:rsidR="00567656" w:rsidRDefault="007538F7">
    <w:pPr>
      <w:spacing w:after="0" w:line="240" w:lineRule="auto"/>
      <w:jc w:val="center"/>
      <w:rPr>
        <w:sz w:val="24"/>
        <w:szCs w:val="24"/>
      </w:rPr>
    </w:pPr>
    <w:r>
      <w:rPr>
        <w:b/>
        <w:sz w:val="24"/>
        <w:szCs w:val="24"/>
      </w:rPr>
      <w:t>Amnesty International Israel</w:t>
    </w:r>
  </w:p>
  <w:p w14:paraId="642C820E" w14:textId="77777777" w:rsidR="00567656" w:rsidRDefault="007538F7">
    <w:pPr>
      <w:spacing w:after="0" w:line="240" w:lineRule="auto"/>
      <w:jc w:val="center"/>
      <w:rPr>
        <w:rFonts w:ascii="Arial" w:eastAsia="Arial" w:hAnsi="Arial" w:cs="Arial"/>
        <w:sz w:val="16"/>
        <w:szCs w:val="16"/>
      </w:rPr>
    </w:pPr>
    <w:r>
      <w:rPr>
        <w:sz w:val="16"/>
        <w:szCs w:val="16"/>
        <w:rtl/>
      </w:rPr>
      <w:t>קיבוץ גלויות 32 ב' תל-אביב 66550 32</w:t>
    </w:r>
    <w:r>
      <w:rPr>
        <w:sz w:val="16"/>
        <w:szCs w:val="16"/>
      </w:rPr>
      <w:t xml:space="preserve">B Kibbutz </w:t>
    </w:r>
    <w:proofErr w:type="spellStart"/>
    <w:r>
      <w:rPr>
        <w:sz w:val="16"/>
        <w:szCs w:val="16"/>
      </w:rPr>
      <w:t>Galuyot</w:t>
    </w:r>
    <w:proofErr w:type="spellEnd"/>
    <w:r>
      <w:rPr>
        <w:sz w:val="16"/>
        <w:szCs w:val="16"/>
      </w:rPr>
      <w:t xml:space="preserve"> </w:t>
    </w:r>
    <w:proofErr w:type="spellStart"/>
    <w:r>
      <w:rPr>
        <w:sz w:val="16"/>
        <w:szCs w:val="16"/>
      </w:rPr>
      <w:t>st.</w:t>
    </w:r>
    <w:proofErr w:type="spellEnd"/>
    <w:r>
      <w:rPr>
        <w:sz w:val="16"/>
        <w:szCs w:val="16"/>
      </w:rPr>
      <w:t xml:space="preserve"> Tel Aviv </w:t>
    </w:r>
    <w:r>
      <w:rPr>
        <w:rFonts w:ascii="Arial" w:eastAsia="Arial" w:hAnsi="Arial" w:cs="Arial"/>
        <w:sz w:val="16"/>
        <w:szCs w:val="16"/>
        <w:rtl/>
      </w:rPr>
      <w:t xml:space="preserve">│ ת.ד. 14179 </w:t>
    </w:r>
    <w:r>
      <w:rPr>
        <w:rFonts w:ascii="Arial" w:eastAsia="Arial" w:hAnsi="Arial" w:cs="Arial"/>
        <w:sz w:val="16"/>
        <w:szCs w:val="16"/>
      </w:rPr>
      <w:t>P.O.B</w:t>
    </w:r>
  </w:p>
  <w:p w14:paraId="1A8638C4" w14:textId="77777777" w:rsidR="00567656" w:rsidRDefault="007538F7">
    <w:pPr>
      <w:spacing w:after="0" w:line="240" w:lineRule="auto"/>
      <w:jc w:val="center"/>
      <w:rPr>
        <w:sz w:val="16"/>
        <w:szCs w:val="16"/>
      </w:rPr>
    </w:pPr>
    <w:r>
      <w:rPr>
        <w:rFonts w:ascii="Arial" w:eastAsia="Arial" w:hAnsi="Arial" w:cs="Arial"/>
        <w:sz w:val="16"/>
        <w:szCs w:val="16"/>
        <w:rtl/>
      </w:rPr>
      <w:t xml:space="preserve">טל. 03-5250005 </w:t>
    </w:r>
    <w:r>
      <w:rPr>
        <w:rFonts w:ascii="Arial" w:eastAsia="Arial" w:hAnsi="Arial" w:cs="Arial"/>
        <w:sz w:val="16"/>
        <w:szCs w:val="16"/>
      </w:rPr>
      <w:t>Tel</w:t>
    </w:r>
    <w:r>
      <w:rPr>
        <w:rFonts w:ascii="Arial" w:eastAsia="Arial" w:hAnsi="Arial" w:cs="Arial"/>
        <w:sz w:val="16"/>
        <w:szCs w:val="16"/>
        <w:rtl/>
      </w:rPr>
      <w:t xml:space="preserve">. │ פקס. 03-5250001 </w:t>
    </w:r>
    <w:r>
      <w:rPr>
        <w:rFonts w:ascii="Arial" w:eastAsia="Arial" w:hAnsi="Arial" w:cs="Arial"/>
        <w:sz w:val="16"/>
        <w:szCs w:val="16"/>
      </w:rPr>
      <w:t>Fax. │ www.amnesty.org.il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7B12" w14:textId="77777777" w:rsidR="00AE3205" w:rsidRDefault="00AE3205">
      <w:pPr>
        <w:spacing w:after="0" w:line="240" w:lineRule="auto"/>
      </w:pPr>
      <w:r>
        <w:separator/>
      </w:r>
    </w:p>
  </w:footnote>
  <w:footnote w:type="continuationSeparator" w:id="0">
    <w:p w14:paraId="3BF22C41" w14:textId="77777777" w:rsidR="00AE3205" w:rsidRDefault="00AE3205">
      <w:pPr>
        <w:spacing w:after="0" w:line="240" w:lineRule="auto"/>
      </w:pPr>
      <w:r>
        <w:continuationSeparator/>
      </w:r>
    </w:p>
  </w:footnote>
  <w:footnote w:id="1">
    <w:p w14:paraId="4220F000" w14:textId="77777777" w:rsidR="00765B49" w:rsidRDefault="00765B49" w:rsidP="00765B49">
      <w:pPr>
        <w:spacing w:line="240" w:lineRule="auto"/>
        <w:rPr>
          <w:sz w:val="20"/>
          <w:szCs w:val="20"/>
        </w:rPr>
      </w:pPr>
      <w:r>
        <w:rPr>
          <w:vertAlign w:val="superscript"/>
        </w:rPr>
        <w:footnoteRef/>
      </w:r>
      <w:r w:rsidRPr="00E018F5">
        <w:rPr>
          <w:color w:val="333333"/>
          <w:sz w:val="20"/>
          <w:szCs w:val="20"/>
          <w:highlight w:val="white"/>
          <w:rtl/>
        </w:rPr>
        <w:t xml:space="preserve">זהו פרויקט תיעוד המידע הפתוח השאפתני והמקיף ביותר על הטרור בעולם, שמעודכן כל שנה בשנים האחרונות, נערך על ידי מכון המחקר </w:t>
      </w:r>
      <w:r w:rsidRPr="00E018F5">
        <w:rPr>
          <w:color w:val="333333"/>
          <w:sz w:val="20"/>
          <w:szCs w:val="20"/>
          <w:highlight w:val="white"/>
        </w:rPr>
        <w:t>Institute for Economics and Peace</w:t>
      </w:r>
      <w:r w:rsidRPr="00E018F5">
        <w:rPr>
          <w:color w:val="333333"/>
          <w:sz w:val="20"/>
          <w:szCs w:val="20"/>
          <w:highlight w:val="white"/>
          <w:rtl/>
        </w:rPr>
        <w:t xml:space="preserve"> (מכון מחקר אוסטרלי-אמריקאי) במסגרת פרויקט  </w:t>
      </w:r>
      <w:r w:rsidRPr="00E018F5">
        <w:rPr>
          <w:color w:val="333333"/>
          <w:sz w:val="20"/>
          <w:szCs w:val="20"/>
          <w:highlight w:val="white"/>
        </w:rPr>
        <w:t xml:space="preserve">Vision of Humanity. </w:t>
      </w:r>
      <w:r w:rsidRPr="00E018F5">
        <w:rPr>
          <w:sz w:val="20"/>
          <w:szCs w:val="20"/>
        </w:rPr>
        <w:t xml:space="preserve"> </w:t>
      </w:r>
    </w:p>
  </w:footnote>
  <w:footnote w:id="2">
    <w:p w14:paraId="04A41156" w14:textId="77777777" w:rsidR="00765B49" w:rsidRPr="00E018F5" w:rsidRDefault="00765B49" w:rsidP="00FC039E">
      <w:pPr>
        <w:bidi w:val="0"/>
        <w:spacing w:line="240" w:lineRule="auto"/>
        <w:rPr>
          <w:sz w:val="20"/>
          <w:szCs w:val="20"/>
        </w:rPr>
      </w:pPr>
      <w:r>
        <w:rPr>
          <w:vertAlign w:val="superscript"/>
        </w:rPr>
        <w:footnoteRef/>
      </w:r>
      <w:r>
        <w:rPr>
          <w:sz w:val="20"/>
          <w:szCs w:val="20"/>
        </w:rPr>
        <w:t xml:space="preserve"> </w:t>
      </w:r>
      <w:hyperlink r:id="rId1">
        <w:r w:rsidRPr="00E018F5">
          <w:rPr>
            <w:color w:val="3B7080"/>
            <w:sz w:val="20"/>
            <w:szCs w:val="20"/>
            <w:highlight w:val="white"/>
            <w:u w:val="single"/>
          </w:rPr>
          <w:t>Counterterrorist Legislation and Subsequent Terrorism: Does it Work? Shor, Eran, Social Forces (2016). 92 (2)</w:t>
        </w:r>
      </w:hyperlink>
    </w:p>
  </w:footnote>
  <w:footnote w:id="3">
    <w:p w14:paraId="2539C1D9" w14:textId="77777777" w:rsidR="00765B49" w:rsidRPr="00E018F5" w:rsidRDefault="00765B49" w:rsidP="00FC039E">
      <w:pPr>
        <w:bidi w:val="0"/>
        <w:spacing w:line="240" w:lineRule="auto"/>
        <w:rPr>
          <w:color w:val="333333"/>
          <w:sz w:val="20"/>
          <w:szCs w:val="20"/>
          <w:highlight w:val="white"/>
        </w:rPr>
      </w:pPr>
      <w:r>
        <w:rPr>
          <w:vertAlign w:val="superscript"/>
        </w:rPr>
        <w:footnoteRef/>
      </w:r>
      <w:r>
        <w:rPr>
          <w:sz w:val="20"/>
          <w:szCs w:val="20"/>
        </w:rPr>
        <w:t xml:space="preserve"> </w:t>
      </w:r>
      <w:hyperlink r:id="rId2">
        <w:r w:rsidRPr="00E018F5">
          <w:rPr>
            <w:color w:val="3B7080"/>
            <w:sz w:val="20"/>
            <w:szCs w:val="20"/>
            <w:highlight w:val="white"/>
            <w:u w:val="single"/>
          </w:rPr>
          <w:t>The Social Psychology of Suicide Terrorism, de la Corte Ibáñez, Luis, 2014</w:t>
        </w:r>
      </w:hyperlink>
    </w:p>
    <w:p w14:paraId="33CE5EC0" w14:textId="77777777" w:rsidR="00765B49" w:rsidRPr="00E018F5" w:rsidRDefault="00765B49" w:rsidP="00765B49">
      <w:pPr>
        <w:spacing w:line="240" w:lineRule="auto"/>
        <w:rPr>
          <w:rFonts w:hint="cs"/>
          <w:sz w:val="20"/>
          <w:szCs w:val="20"/>
        </w:rPr>
      </w:pPr>
    </w:p>
  </w:footnote>
  <w:footnote w:id="4">
    <w:p w14:paraId="0F15B914" w14:textId="77777777" w:rsidR="00765B49" w:rsidRDefault="00765B49" w:rsidP="00FC039E">
      <w:pPr>
        <w:bidi w:val="0"/>
        <w:spacing w:line="240" w:lineRule="auto"/>
        <w:rPr>
          <w:sz w:val="20"/>
          <w:szCs w:val="20"/>
        </w:rPr>
      </w:pPr>
      <w:r>
        <w:rPr>
          <w:vertAlign w:val="superscript"/>
        </w:rPr>
        <w:footnoteRef/>
      </w:r>
      <w:r>
        <w:rPr>
          <w:sz w:val="20"/>
          <w:szCs w:val="20"/>
        </w:rPr>
        <w:t xml:space="preserve"> </w:t>
      </w:r>
      <w:r>
        <w:rPr>
          <w:color w:val="222222"/>
          <w:sz w:val="20"/>
          <w:szCs w:val="20"/>
          <w:highlight w:val="white"/>
        </w:rPr>
        <w:t xml:space="preserve">Bueno de Mesquita, Ethan, and Eric S. Dickson. "The propaganda of the deed: Terrorism, counterterrorism, and mobilization." </w:t>
      </w:r>
      <w:r>
        <w:rPr>
          <w:i/>
          <w:color w:val="222222"/>
          <w:sz w:val="20"/>
          <w:szCs w:val="20"/>
          <w:highlight w:val="white"/>
        </w:rPr>
        <w:t>American Journal of Political Science</w:t>
      </w:r>
      <w:r>
        <w:rPr>
          <w:color w:val="222222"/>
          <w:sz w:val="20"/>
          <w:szCs w:val="20"/>
          <w:highlight w:val="white"/>
        </w:rPr>
        <w:t xml:space="preserve"> 51.2 (2007): 364-381. </w:t>
      </w:r>
      <w:r>
        <w:rPr>
          <w:color w:val="222222"/>
          <w:sz w:val="20"/>
          <w:szCs w:val="20"/>
          <w:highlight w:val="white"/>
        </w:rPr>
        <w:br/>
      </w:r>
    </w:p>
  </w:footnote>
  <w:footnote w:id="5">
    <w:p w14:paraId="4F69F920" w14:textId="77777777" w:rsidR="00765B49" w:rsidRDefault="00765B49" w:rsidP="00FC039E">
      <w:pPr>
        <w:bidi w:val="0"/>
        <w:spacing w:line="240" w:lineRule="auto"/>
        <w:rPr>
          <w:sz w:val="20"/>
          <w:szCs w:val="20"/>
        </w:rPr>
      </w:pPr>
      <w:r>
        <w:rPr>
          <w:vertAlign w:val="superscript"/>
        </w:rPr>
        <w:footnoteRef/>
      </w:r>
      <w:r>
        <w:rPr>
          <w:sz w:val="20"/>
          <w:szCs w:val="20"/>
        </w:rPr>
        <w:t xml:space="preserve">  </w:t>
      </w:r>
      <w:r>
        <w:rPr>
          <w:color w:val="222222"/>
          <w:sz w:val="20"/>
          <w:szCs w:val="20"/>
          <w:highlight w:val="white"/>
        </w:rPr>
        <w:t xml:space="preserve">Moghadam, Assaf. "Palestinian suicide terrorism in the second intifada: Motivations and organizational aspects." </w:t>
      </w:r>
      <w:r>
        <w:rPr>
          <w:i/>
          <w:color w:val="222222"/>
          <w:sz w:val="20"/>
          <w:szCs w:val="20"/>
          <w:highlight w:val="white"/>
        </w:rPr>
        <w:t>Studies in conflict and terrorism</w:t>
      </w:r>
      <w:r>
        <w:rPr>
          <w:color w:val="222222"/>
          <w:sz w:val="20"/>
          <w:szCs w:val="20"/>
          <w:highlight w:val="white"/>
        </w:rPr>
        <w:t xml:space="preserve"> 26.2 (2003): 65-92 </w:t>
      </w:r>
      <w:r>
        <w:rPr>
          <w:sz w:val="20"/>
          <w:szCs w:val="20"/>
        </w:rPr>
        <w:t>http://www.aldeilis.net/terror/1188.pdf</w:t>
      </w:r>
    </w:p>
    <w:p w14:paraId="2F8717B1" w14:textId="77777777" w:rsidR="00765B49" w:rsidRDefault="00765B49" w:rsidP="00765B49">
      <w:pPr>
        <w:spacing w:line="240" w:lineRule="auto"/>
        <w:rPr>
          <w:sz w:val="20"/>
          <w:szCs w:val="20"/>
        </w:rPr>
      </w:pPr>
    </w:p>
  </w:footnote>
  <w:footnote w:id="6">
    <w:p w14:paraId="6CA4BDAF" w14:textId="14E41214" w:rsidR="00765B49" w:rsidRDefault="00765B49" w:rsidP="00FC039E">
      <w:pPr>
        <w:bidi w:val="0"/>
        <w:spacing w:line="240" w:lineRule="auto"/>
        <w:rPr>
          <w:sz w:val="20"/>
          <w:szCs w:val="20"/>
        </w:rPr>
      </w:pPr>
      <w:r>
        <w:rPr>
          <w:vertAlign w:val="superscript"/>
        </w:rPr>
        <w:footnoteRef/>
      </w:r>
      <w:r>
        <w:rPr>
          <w:sz w:val="20"/>
          <w:szCs w:val="20"/>
        </w:rPr>
        <w:t xml:space="preserve"> </w:t>
      </w:r>
      <w:r w:rsidRPr="00E018F5">
        <w:rPr>
          <w:color w:val="3B7080"/>
          <w:sz w:val="20"/>
          <w:szCs w:val="20"/>
          <w:highlight w:val="white"/>
          <w:u w:val="single"/>
        </w:rPr>
        <w:t>Motives for Martyrdom Al-Qaida, Salafi Jihad, and the Spread of Suicide Attacks</w:t>
      </w:r>
      <w:r w:rsidRPr="00E018F5">
        <w:rPr>
          <w:color w:val="333333"/>
          <w:sz w:val="20"/>
          <w:szCs w:val="20"/>
          <w:highlight w:val="white"/>
        </w:rPr>
        <w:t>, Assaf Moghadam – International Security 33.3 (2009): 46-78</w:t>
      </w:r>
    </w:p>
  </w:footnote>
  <w:footnote w:id="7">
    <w:p w14:paraId="070DE15B" w14:textId="77777777" w:rsidR="00765B49" w:rsidRPr="00E018F5" w:rsidRDefault="00765B49" w:rsidP="00FC039E">
      <w:pPr>
        <w:bidi w:val="0"/>
        <w:spacing w:line="240" w:lineRule="auto"/>
        <w:rPr>
          <w:color w:val="333333"/>
          <w:sz w:val="20"/>
          <w:szCs w:val="20"/>
          <w:highlight w:val="white"/>
        </w:rPr>
      </w:pPr>
      <w:r>
        <w:rPr>
          <w:vertAlign w:val="superscript"/>
        </w:rPr>
        <w:footnoteRef/>
      </w:r>
      <w:r>
        <w:rPr>
          <w:sz w:val="20"/>
          <w:szCs w:val="20"/>
        </w:rPr>
        <w:t xml:space="preserve"> </w:t>
      </w:r>
      <w:r w:rsidRPr="00E018F5">
        <w:rPr>
          <w:color w:val="3B7080"/>
          <w:sz w:val="20"/>
          <w:szCs w:val="20"/>
          <w:highlight w:val="white"/>
          <w:u w:val="single"/>
        </w:rPr>
        <w:t>Dying to Kill: The Allure of Suicide Terror</w:t>
      </w:r>
      <w:r w:rsidRPr="00E018F5">
        <w:rPr>
          <w:color w:val="333333"/>
          <w:sz w:val="20"/>
          <w:szCs w:val="20"/>
          <w:highlight w:val="white"/>
        </w:rPr>
        <w:t>, Mia Bloom, 2005, Columbia University Press</w:t>
      </w:r>
    </w:p>
    <w:p w14:paraId="3A8B206C" w14:textId="77777777" w:rsidR="00765B49" w:rsidRPr="00E018F5" w:rsidRDefault="00765B49" w:rsidP="00FC039E">
      <w:pPr>
        <w:bidi w:val="0"/>
        <w:spacing w:after="160"/>
        <w:jc w:val="both"/>
        <w:rPr>
          <w:i/>
          <w:color w:val="333333"/>
          <w:sz w:val="20"/>
          <w:szCs w:val="20"/>
          <w:highlight w:val="white"/>
        </w:rPr>
      </w:pPr>
      <w:r w:rsidRPr="00E018F5">
        <w:rPr>
          <w:i/>
          <w:color w:val="333333"/>
          <w:sz w:val="20"/>
          <w:szCs w:val="20"/>
          <w:highlight w:val="white"/>
          <w:rtl/>
        </w:rPr>
        <w:t>"מי הם מתאבדי הטרור הפלסטיני</w:t>
      </w:r>
      <w:r w:rsidRPr="00E018F5">
        <w:rPr>
          <w:i/>
          <w:color w:val="333333"/>
          <w:sz w:val="20"/>
          <w:szCs w:val="20"/>
          <w:highlight w:val="white"/>
        </w:rPr>
        <w:t xml:space="preserve">", </w:t>
      </w:r>
      <w:r w:rsidRPr="00E018F5">
        <w:rPr>
          <w:color w:val="333333"/>
          <w:sz w:val="20"/>
          <w:szCs w:val="20"/>
          <w:highlight w:val="white"/>
          <w:rtl/>
        </w:rPr>
        <w:t>שאול קמחי ושמואל אבן, מרכז יפה למחקרים אסטרטגיים</w:t>
      </w:r>
      <w:r w:rsidRPr="00E018F5">
        <w:rPr>
          <w:i/>
          <w:color w:val="333333"/>
          <w:sz w:val="20"/>
          <w:szCs w:val="20"/>
          <w:highlight w:val="white"/>
        </w:rPr>
        <w:t xml:space="preserve"> </w:t>
      </w:r>
      <w:r w:rsidRPr="00E018F5">
        <w:rPr>
          <w:color w:val="333333"/>
          <w:sz w:val="20"/>
          <w:szCs w:val="20"/>
          <w:highlight w:val="white"/>
        </w:rPr>
        <w:t>(2004)</w:t>
      </w:r>
      <w:r w:rsidRPr="00E018F5">
        <w:rPr>
          <w:i/>
          <w:color w:val="333333"/>
          <w:sz w:val="20"/>
          <w:szCs w:val="20"/>
          <w:highlight w:val="white"/>
        </w:rPr>
        <w:t>.</w:t>
      </w:r>
    </w:p>
    <w:p w14:paraId="0667AA33" w14:textId="77777777" w:rsidR="00765B49" w:rsidRPr="00E018F5" w:rsidRDefault="00765B49" w:rsidP="00765B49">
      <w:pPr>
        <w:spacing w:line="240" w:lineRule="auto"/>
        <w:rPr>
          <w:color w:val="333333"/>
          <w:sz w:val="20"/>
          <w:szCs w:val="20"/>
          <w:highlight w:val="white"/>
        </w:rPr>
      </w:pPr>
    </w:p>
  </w:footnote>
  <w:footnote w:id="8">
    <w:p w14:paraId="51F92DA2" w14:textId="77777777" w:rsidR="00765B49" w:rsidRDefault="00765B49" w:rsidP="00FC039E">
      <w:pPr>
        <w:bidi w:val="0"/>
        <w:spacing w:line="240" w:lineRule="auto"/>
        <w:rPr>
          <w:sz w:val="20"/>
          <w:szCs w:val="20"/>
        </w:rPr>
      </w:pPr>
      <w:r>
        <w:rPr>
          <w:vertAlign w:val="superscript"/>
        </w:rPr>
        <w:footnoteRef/>
      </w:r>
      <w:r>
        <w:rPr>
          <w:sz w:val="20"/>
          <w:szCs w:val="20"/>
        </w:rPr>
        <w:t xml:space="preserve"> </w:t>
      </w:r>
      <w:proofErr w:type="spellStart"/>
      <w:r>
        <w:rPr>
          <w:color w:val="222222"/>
          <w:sz w:val="20"/>
          <w:szCs w:val="20"/>
          <w:highlight w:val="white"/>
        </w:rPr>
        <w:t>Gvineria</w:t>
      </w:r>
      <w:proofErr w:type="spellEnd"/>
      <w:r>
        <w:rPr>
          <w:color w:val="222222"/>
          <w:sz w:val="20"/>
          <w:szCs w:val="20"/>
          <w:highlight w:val="white"/>
        </w:rPr>
        <w:t xml:space="preserve">, Gaga. "How does terrorism </w:t>
      </w:r>
      <w:proofErr w:type="gramStart"/>
      <w:r>
        <w:rPr>
          <w:color w:val="222222"/>
          <w:sz w:val="20"/>
          <w:szCs w:val="20"/>
          <w:highlight w:val="white"/>
        </w:rPr>
        <w:t>end?.</w:t>
      </w:r>
      <w:proofErr w:type="gramEnd"/>
      <w:r>
        <w:rPr>
          <w:color w:val="222222"/>
          <w:sz w:val="20"/>
          <w:szCs w:val="20"/>
          <w:highlight w:val="white"/>
        </w:rPr>
        <w:t xml:space="preserve">" </w:t>
      </w:r>
      <w:r>
        <w:rPr>
          <w:i/>
          <w:color w:val="222222"/>
          <w:sz w:val="20"/>
          <w:szCs w:val="20"/>
          <w:highlight w:val="white"/>
        </w:rPr>
        <w:t>Social Science for Counterterrorism: Putting the Pieces Together</w:t>
      </w:r>
      <w:r>
        <w:rPr>
          <w:color w:val="222222"/>
          <w:sz w:val="20"/>
          <w:szCs w:val="20"/>
          <w:highlight w:val="white"/>
        </w:rPr>
        <w:t xml:space="preserve"> 257, RAND corporation (2009).‏</w:t>
      </w:r>
    </w:p>
  </w:footnote>
  <w:footnote w:id="9">
    <w:p w14:paraId="5F588826" w14:textId="77777777" w:rsidR="00765B49" w:rsidRPr="00E018F5" w:rsidRDefault="00765B49" w:rsidP="00765B49">
      <w:pPr>
        <w:pStyle w:val="a5"/>
        <w:rPr>
          <w:lang w:val="en-US"/>
        </w:rPr>
      </w:pPr>
      <w:r>
        <w:rPr>
          <w:rStyle w:val="a7"/>
        </w:rPr>
        <w:footnoteRef/>
      </w:r>
      <w:r>
        <w:t xml:space="preserve"> </w:t>
      </w:r>
      <w:hyperlink r:id="rId3">
        <w:r w:rsidRPr="00E018F5">
          <w:rPr>
            <w:color w:val="3B7080"/>
            <w:highlight w:val="white"/>
            <w:u w:val="single"/>
          </w:rPr>
          <w:t>Poverty political freedom, and the roots of terrorism.  Alberto, Abadie. NBER Working Paper No. 10859. National Bureau of Economic Research, 2004</w:t>
        </w:r>
      </w:hyperlink>
    </w:p>
  </w:footnote>
  <w:footnote w:id="10">
    <w:p w14:paraId="626C1403" w14:textId="77777777" w:rsidR="00765B49" w:rsidRDefault="00765B49" w:rsidP="00FC039E">
      <w:pPr>
        <w:bidi w:val="0"/>
        <w:spacing w:line="240" w:lineRule="auto"/>
        <w:rPr>
          <w:sz w:val="20"/>
          <w:szCs w:val="20"/>
        </w:rPr>
      </w:pPr>
      <w:r>
        <w:rPr>
          <w:vertAlign w:val="superscript"/>
        </w:rPr>
        <w:footnoteRef/>
      </w:r>
      <w:r>
        <w:rPr>
          <w:sz w:val="20"/>
          <w:szCs w:val="20"/>
        </w:rPr>
        <w:t xml:space="preserve"> </w:t>
      </w:r>
      <w:r w:rsidRPr="00E018F5">
        <w:rPr>
          <w:color w:val="333333"/>
          <w:sz w:val="20"/>
          <w:szCs w:val="20"/>
          <w:highlight w:val="white"/>
        </w:rPr>
        <w:t xml:space="preserve">Toward a democratic civil peace? Democracy, political change, and civil war, 1816–1992." </w:t>
      </w:r>
      <w:proofErr w:type="spellStart"/>
      <w:r w:rsidRPr="00E018F5">
        <w:rPr>
          <w:color w:val="333333"/>
          <w:sz w:val="20"/>
          <w:szCs w:val="20"/>
          <w:highlight w:val="white"/>
        </w:rPr>
        <w:t>Hegre</w:t>
      </w:r>
      <w:proofErr w:type="spellEnd"/>
      <w:r w:rsidRPr="00E018F5">
        <w:rPr>
          <w:color w:val="333333"/>
          <w:sz w:val="20"/>
          <w:szCs w:val="20"/>
          <w:highlight w:val="white"/>
        </w:rPr>
        <w:t xml:space="preserve">, </w:t>
      </w:r>
      <w:proofErr w:type="spellStart"/>
      <w:r w:rsidRPr="00E018F5">
        <w:rPr>
          <w:color w:val="333333"/>
          <w:sz w:val="20"/>
          <w:szCs w:val="20"/>
          <w:highlight w:val="white"/>
        </w:rPr>
        <w:t>Håvard</w:t>
      </w:r>
      <w:proofErr w:type="spellEnd"/>
      <w:r w:rsidRPr="00E018F5">
        <w:rPr>
          <w:color w:val="333333"/>
          <w:sz w:val="20"/>
          <w:szCs w:val="20"/>
          <w:highlight w:val="white"/>
        </w:rPr>
        <w:t xml:space="preserve"> et al. 2001. American Political Science Association. Vol. 95. No. 01</w:t>
      </w:r>
    </w:p>
  </w:footnote>
  <w:footnote w:id="11">
    <w:p w14:paraId="67489ABE" w14:textId="77777777" w:rsidR="00765B49" w:rsidRPr="00E018F5" w:rsidRDefault="00765B49" w:rsidP="00FC039E">
      <w:pPr>
        <w:bidi w:val="0"/>
        <w:spacing w:line="240" w:lineRule="auto"/>
        <w:rPr>
          <w:sz w:val="20"/>
          <w:szCs w:val="20"/>
        </w:rPr>
      </w:pPr>
      <w:r>
        <w:rPr>
          <w:vertAlign w:val="superscript"/>
        </w:rPr>
        <w:footnoteRef/>
      </w:r>
      <w:r>
        <w:rPr>
          <w:sz w:val="20"/>
          <w:szCs w:val="20"/>
        </w:rPr>
        <w:t xml:space="preserve"> </w:t>
      </w:r>
      <w:hyperlink r:id="rId4">
        <w:r w:rsidRPr="00E018F5">
          <w:rPr>
            <w:color w:val="3B7080"/>
            <w:sz w:val="20"/>
            <w:szCs w:val="20"/>
            <w:highlight w:val="white"/>
            <w:u w:val="single"/>
          </w:rPr>
          <w:t>Terrorism and democracy: What recent events disclose. Leonard B. Weinberg &amp; William L. Eubank. Terrorism and Political Violence 10(1) 1998</w:t>
        </w:r>
      </w:hyperlink>
    </w:p>
  </w:footnote>
  <w:footnote w:id="12">
    <w:p w14:paraId="67655B30" w14:textId="77777777" w:rsidR="00765B49" w:rsidRDefault="00765B49" w:rsidP="00FC039E">
      <w:pPr>
        <w:bidi w:val="0"/>
        <w:spacing w:line="240" w:lineRule="auto"/>
        <w:rPr>
          <w:sz w:val="20"/>
          <w:szCs w:val="20"/>
        </w:rPr>
      </w:pPr>
      <w:r w:rsidRPr="00E018F5">
        <w:rPr>
          <w:sz w:val="20"/>
          <w:szCs w:val="20"/>
          <w:vertAlign w:val="superscript"/>
        </w:rPr>
        <w:footnoteRef/>
      </w:r>
      <w:r w:rsidRPr="00E018F5">
        <w:rPr>
          <w:sz w:val="20"/>
          <w:szCs w:val="20"/>
        </w:rPr>
        <w:t xml:space="preserve"> </w:t>
      </w:r>
      <w:hyperlink r:id="rId5">
        <w:r w:rsidRPr="00E018F5">
          <w:rPr>
            <w:color w:val="3B7080"/>
            <w:sz w:val="20"/>
            <w:szCs w:val="20"/>
            <w:highlight w:val="white"/>
            <w:u w:val="single"/>
          </w:rPr>
          <w:t>Spoiler Problems in Peace Processes.  Stephen John Stedman. International Security, Vol. 22, No. 2 (1997)</w:t>
        </w:r>
      </w:hyperlink>
    </w:p>
  </w:footnote>
  <w:footnote w:id="13">
    <w:p w14:paraId="36683D6B" w14:textId="77777777" w:rsidR="00765B49" w:rsidRPr="00E018F5" w:rsidRDefault="00765B49" w:rsidP="00FC039E">
      <w:pPr>
        <w:bidi w:val="0"/>
        <w:spacing w:line="240" w:lineRule="auto"/>
        <w:rPr>
          <w:color w:val="333333"/>
          <w:sz w:val="20"/>
          <w:szCs w:val="20"/>
          <w:highlight w:val="white"/>
        </w:rPr>
      </w:pPr>
      <w:r>
        <w:rPr>
          <w:vertAlign w:val="superscript"/>
        </w:rPr>
        <w:footnoteRef/>
      </w:r>
      <w:r>
        <w:rPr>
          <w:sz w:val="20"/>
          <w:szCs w:val="20"/>
        </w:rPr>
        <w:t xml:space="preserve"> </w:t>
      </w:r>
      <w:hyperlink r:id="rId6">
        <w:r w:rsidRPr="00E018F5">
          <w:rPr>
            <w:color w:val="3B7080"/>
            <w:sz w:val="20"/>
            <w:szCs w:val="20"/>
            <w:highlight w:val="white"/>
            <w:u w:val="single"/>
          </w:rPr>
          <w:t xml:space="preserve">Krueger, Alan B., and </w:t>
        </w:r>
        <w:proofErr w:type="spellStart"/>
        <w:r w:rsidRPr="00E018F5">
          <w:rPr>
            <w:color w:val="3B7080"/>
            <w:sz w:val="20"/>
            <w:szCs w:val="20"/>
            <w:highlight w:val="white"/>
            <w:u w:val="single"/>
          </w:rPr>
          <w:t>Jitka</w:t>
        </w:r>
        <w:proofErr w:type="spellEnd"/>
        <w:r w:rsidRPr="00E018F5">
          <w:rPr>
            <w:color w:val="3B7080"/>
            <w:sz w:val="20"/>
            <w:szCs w:val="20"/>
            <w:highlight w:val="white"/>
            <w:u w:val="single"/>
          </w:rPr>
          <w:t xml:space="preserve"> </w:t>
        </w:r>
        <w:proofErr w:type="spellStart"/>
        <w:r w:rsidRPr="00E018F5">
          <w:rPr>
            <w:color w:val="3B7080"/>
            <w:sz w:val="20"/>
            <w:szCs w:val="20"/>
            <w:highlight w:val="white"/>
            <w:u w:val="single"/>
          </w:rPr>
          <w:t>Malečková</w:t>
        </w:r>
        <w:proofErr w:type="spellEnd"/>
        <w:r w:rsidRPr="00E018F5">
          <w:rPr>
            <w:color w:val="3B7080"/>
            <w:sz w:val="20"/>
            <w:szCs w:val="20"/>
            <w:highlight w:val="white"/>
            <w:u w:val="single"/>
          </w:rPr>
          <w:t xml:space="preserve">. "Education, poverty and terrorism: Is there a causal </w:t>
        </w:r>
        <w:proofErr w:type="gramStart"/>
        <w:r w:rsidRPr="00E018F5">
          <w:rPr>
            <w:color w:val="3B7080"/>
            <w:sz w:val="20"/>
            <w:szCs w:val="20"/>
            <w:highlight w:val="white"/>
            <w:u w:val="single"/>
          </w:rPr>
          <w:t>connection?.</w:t>
        </w:r>
        <w:proofErr w:type="gramEnd"/>
        <w:r w:rsidRPr="00E018F5">
          <w:rPr>
            <w:color w:val="3B7080"/>
            <w:sz w:val="20"/>
            <w:szCs w:val="20"/>
            <w:highlight w:val="white"/>
            <w:u w:val="single"/>
          </w:rPr>
          <w:t xml:space="preserve">" </w:t>
        </w:r>
        <w:proofErr w:type="gramStart"/>
        <w:r w:rsidRPr="00E018F5">
          <w:rPr>
            <w:color w:val="3B7080"/>
            <w:sz w:val="20"/>
            <w:szCs w:val="20"/>
            <w:highlight w:val="white"/>
            <w:u w:val="single"/>
          </w:rPr>
          <w:t>.The</w:t>
        </w:r>
        <w:proofErr w:type="gramEnd"/>
        <w:r w:rsidRPr="00E018F5">
          <w:rPr>
            <w:color w:val="3B7080"/>
            <w:sz w:val="20"/>
            <w:szCs w:val="20"/>
            <w:highlight w:val="white"/>
            <w:u w:val="single"/>
          </w:rPr>
          <w:t xml:space="preserve"> Journal of Economic Perspectives 17.4 (2003): 119­144</w:t>
        </w:r>
      </w:hyperlink>
      <w:r w:rsidRPr="00E018F5">
        <w:rPr>
          <w:color w:val="333333"/>
          <w:sz w:val="20"/>
          <w:szCs w:val="20"/>
          <w:highlight w:val="white"/>
        </w:rPr>
        <w:t xml:space="preserve"> </w:t>
      </w:r>
    </w:p>
    <w:p w14:paraId="58090ACF" w14:textId="77777777" w:rsidR="00765B49" w:rsidRPr="00E018F5" w:rsidRDefault="00765B49" w:rsidP="00FC039E">
      <w:pPr>
        <w:bidi w:val="0"/>
        <w:spacing w:after="160"/>
        <w:jc w:val="both"/>
        <w:rPr>
          <w:sz w:val="20"/>
          <w:szCs w:val="20"/>
        </w:rPr>
      </w:pPr>
      <w:hyperlink r:id="rId7">
        <w:proofErr w:type="spellStart"/>
        <w:r w:rsidRPr="00E018F5">
          <w:rPr>
            <w:color w:val="3B7080"/>
            <w:sz w:val="20"/>
            <w:szCs w:val="20"/>
            <w:highlight w:val="white"/>
            <w:u w:val="single"/>
          </w:rPr>
          <w:t>Berrebi</w:t>
        </w:r>
        <w:proofErr w:type="spellEnd"/>
        <w:r w:rsidRPr="00E018F5">
          <w:rPr>
            <w:color w:val="3B7080"/>
            <w:sz w:val="20"/>
            <w:szCs w:val="20"/>
            <w:highlight w:val="white"/>
            <w:u w:val="single"/>
          </w:rPr>
          <w:t xml:space="preserve">, Claude. "Evidence about the link between education, poverty and terrorism among Palestinians." </w:t>
        </w:r>
        <w:proofErr w:type="gramStart"/>
        <w:r w:rsidRPr="00E018F5">
          <w:rPr>
            <w:color w:val="3B7080"/>
            <w:sz w:val="20"/>
            <w:szCs w:val="20"/>
            <w:highlight w:val="white"/>
            <w:u w:val="single"/>
          </w:rPr>
          <w:t>.(</w:t>
        </w:r>
        <w:proofErr w:type="gramEnd"/>
        <w:r w:rsidRPr="00E018F5">
          <w:rPr>
            <w:color w:val="3B7080"/>
            <w:sz w:val="20"/>
            <w:szCs w:val="20"/>
            <w:highlight w:val="white"/>
            <w:u w:val="single"/>
          </w:rPr>
          <w:t>Princeton University Industrial Relations Section Working Paper 477 (2003)</w:t>
        </w:r>
      </w:hyperlink>
      <w:r w:rsidRPr="00E018F5">
        <w:rPr>
          <w:color w:val="333333"/>
          <w:sz w:val="20"/>
          <w:szCs w:val="20"/>
          <w:highlight w:val="white"/>
        </w:rPr>
        <w:t xml:space="preserve"> </w:t>
      </w:r>
    </w:p>
  </w:footnote>
  <w:footnote w:id="14">
    <w:p w14:paraId="6DF09857" w14:textId="77777777" w:rsidR="00765B49" w:rsidRDefault="00765B49" w:rsidP="00FC039E">
      <w:pPr>
        <w:bidi w:val="0"/>
        <w:spacing w:line="240" w:lineRule="auto"/>
        <w:rPr>
          <w:sz w:val="20"/>
          <w:szCs w:val="20"/>
        </w:rPr>
      </w:pPr>
      <w:r>
        <w:rPr>
          <w:rStyle w:val="a7"/>
        </w:rPr>
        <w:footnoteRef/>
      </w:r>
      <w:r>
        <w:t xml:space="preserve"> </w:t>
      </w:r>
      <w:hyperlink r:id="rId8">
        <w:r w:rsidRPr="00E018F5">
          <w:rPr>
            <w:color w:val="3B7080"/>
            <w:sz w:val="20"/>
            <w:szCs w:val="20"/>
            <w:highlight w:val="white"/>
            <w:u w:val="single"/>
          </w:rPr>
          <w:t>Income Inequality, Regime Repressiveness, and Political Violence, Edward N. Muller, American Sociological Review Vol. 50, No. 1 (1985), pp. 47-61</w:t>
        </w:r>
      </w:hyperlink>
    </w:p>
    <w:p w14:paraId="42112616" w14:textId="77777777" w:rsidR="00765B49" w:rsidRPr="00E018F5" w:rsidRDefault="00765B49" w:rsidP="00765B49">
      <w:pPr>
        <w:pStyle w:val="a5"/>
      </w:pPr>
    </w:p>
  </w:footnote>
  <w:footnote w:id="15">
    <w:p w14:paraId="26EEE3CC" w14:textId="77777777" w:rsidR="00765B49" w:rsidRDefault="00765B49" w:rsidP="00EA1B90">
      <w:pPr>
        <w:bidi w:val="0"/>
        <w:spacing w:line="240" w:lineRule="auto"/>
        <w:rPr>
          <w:sz w:val="20"/>
          <w:szCs w:val="20"/>
        </w:rPr>
      </w:pPr>
      <w:r>
        <w:rPr>
          <w:vertAlign w:val="superscript"/>
        </w:rPr>
        <w:footnoteRef/>
      </w:r>
      <w:r>
        <w:rPr>
          <w:sz w:val="20"/>
          <w:szCs w:val="20"/>
        </w:rPr>
        <w:t xml:space="preserve"> https://www.idc.ac.il/he/schools/economics/documents/ron-zuria-gal-oat.pdf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584F" w14:textId="77777777" w:rsidR="00567656" w:rsidRDefault="007538F7">
    <w:pPr>
      <w:pBdr>
        <w:top w:val="nil"/>
        <w:left w:val="nil"/>
        <w:bottom w:val="nil"/>
        <w:right w:val="nil"/>
        <w:between w:val="nil"/>
      </w:pBdr>
      <w:spacing w:after="0" w:line="240" w:lineRule="auto"/>
      <w:jc w:val="center"/>
      <w:rPr>
        <w:color w:val="000000"/>
      </w:rPr>
    </w:pPr>
    <w:r>
      <w:rPr>
        <w:noProof/>
        <w:color w:val="000000"/>
      </w:rPr>
      <w:drawing>
        <wp:inline distT="0" distB="0" distL="114300" distR="114300" wp14:anchorId="5A55C444" wp14:editId="275743A4">
          <wp:extent cx="2704465" cy="687705"/>
          <wp:effectExtent l="0" t="0" r="0" b="0"/>
          <wp:docPr id="1" name="image1.png" descr="C:\Users\General\Desktop\LogoForWebsite.gif"/>
          <wp:cNvGraphicFramePr/>
          <a:graphic xmlns:a="http://schemas.openxmlformats.org/drawingml/2006/main">
            <a:graphicData uri="http://schemas.openxmlformats.org/drawingml/2006/picture">
              <pic:pic xmlns:pic="http://schemas.openxmlformats.org/drawingml/2006/picture">
                <pic:nvPicPr>
                  <pic:cNvPr id="0" name="image1.png" descr="C:\Users\General\Desktop\LogoForWebsite.gif"/>
                  <pic:cNvPicPr preferRelativeResize="0"/>
                </pic:nvPicPr>
                <pic:blipFill>
                  <a:blip r:embed="rId1"/>
                  <a:srcRect/>
                  <a:stretch>
                    <a:fillRect/>
                  </a:stretch>
                </pic:blipFill>
                <pic:spPr>
                  <a:xfrm>
                    <a:off x="0" y="0"/>
                    <a:ext cx="2704465" cy="6877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647"/>
    <w:multiLevelType w:val="multilevel"/>
    <w:tmpl w:val="A6406E26"/>
    <w:lvl w:ilvl="0">
      <w:start w:val="1"/>
      <w:numFmt w:val="bullet"/>
      <w:lvlText w:val="●"/>
      <w:lvlJc w:val="left"/>
      <w:pPr>
        <w:ind w:left="720" w:hanging="360"/>
      </w:pPr>
      <w:rPr>
        <w:rFonts w:ascii="Arial" w:eastAsia="Arial" w:hAnsi="Arial" w:cs="Arial"/>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07E1A"/>
    <w:multiLevelType w:val="multilevel"/>
    <w:tmpl w:val="1D46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2328D"/>
    <w:multiLevelType w:val="multilevel"/>
    <w:tmpl w:val="2CAE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354C"/>
    <w:multiLevelType w:val="multilevel"/>
    <w:tmpl w:val="AAAAD874"/>
    <w:lvl w:ilvl="0">
      <w:start w:val="1"/>
      <w:numFmt w:val="bullet"/>
      <w:lvlText w:val="●"/>
      <w:lvlJc w:val="left"/>
      <w:pPr>
        <w:ind w:left="720" w:hanging="360"/>
      </w:pPr>
      <w:rPr>
        <w:rFonts w:ascii="Arial" w:eastAsia="Arial" w:hAnsi="Arial" w:cs="Arial"/>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B80FAB"/>
    <w:multiLevelType w:val="multilevel"/>
    <w:tmpl w:val="AE14E99A"/>
    <w:lvl w:ilvl="0">
      <w:start w:val="1"/>
      <w:numFmt w:val="bullet"/>
      <w:lvlText w:val="●"/>
      <w:lvlJc w:val="left"/>
      <w:pPr>
        <w:ind w:left="720" w:hanging="360"/>
      </w:pPr>
      <w:rPr>
        <w:rFonts w:ascii="Arial" w:eastAsia="Arial" w:hAnsi="Arial" w:cs="Arial"/>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356B71"/>
    <w:multiLevelType w:val="multilevel"/>
    <w:tmpl w:val="1B88A4D0"/>
    <w:lvl w:ilvl="0">
      <w:start w:val="1"/>
      <w:numFmt w:val="bullet"/>
      <w:lvlText w:val="●"/>
      <w:lvlJc w:val="left"/>
      <w:pPr>
        <w:ind w:left="720" w:hanging="360"/>
      </w:pPr>
      <w:rPr>
        <w:rFonts w:ascii="Arial" w:eastAsia="Arial" w:hAnsi="Arial" w:cs="Arial"/>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CA3F79"/>
    <w:multiLevelType w:val="multilevel"/>
    <w:tmpl w:val="7598E99E"/>
    <w:lvl w:ilvl="0">
      <w:start w:val="1"/>
      <w:numFmt w:val="bullet"/>
      <w:lvlText w:val="●"/>
      <w:lvlJc w:val="left"/>
      <w:pPr>
        <w:ind w:left="720" w:hanging="360"/>
      </w:pPr>
      <w:rPr>
        <w:rFonts w:ascii="Arial" w:eastAsia="Arial" w:hAnsi="Arial" w:cs="Arial"/>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7A533D"/>
    <w:multiLevelType w:val="multilevel"/>
    <w:tmpl w:val="2622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7E4989"/>
    <w:multiLevelType w:val="multilevel"/>
    <w:tmpl w:val="B86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E64DFB"/>
    <w:multiLevelType w:val="multilevel"/>
    <w:tmpl w:val="CD54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7"/>
  </w:num>
  <w:num w:numId="5">
    <w:abstractNumId w:val="2"/>
  </w:num>
  <w:num w:numId="6">
    <w:abstractNumId w:val="4"/>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56"/>
    <w:rsid w:val="000F7756"/>
    <w:rsid w:val="0025573C"/>
    <w:rsid w:val="00567656"/>
    <w:rsid w:val="007538F7"/>
    <w:rsid w:val="00765B49"/>
    <w:rsid w:val="00A42925"/>
    <w:rsid w:val="00AE3205"/>
    <w:rsid w:val="00EA1B90"/>
    <w:rsid w:val="00FC03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6793"/>
  <w15:docId w15:val="{CB66D866-F604-4D34-AC3C-ADF4173F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a"/>
    <w:uiPriority w:val="99"/>
    <w:semiHidden/>
    <w:unhideWhenUsed/>
    <w:rsid w:val="00765B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65B49"/>
    <w:rPr>
      <w:color w:val="0000FF"/>
      <w:u w:val="single"/>
    </w:rPr>
  </w:style>
  <w:style w:type="paragraph" w:styleId="a5">
    <w:name w:val="footnote text"/>
    <w:basedOn w:val="a"/>
    <w:link w:val="a6"/>
    <w:uiPriority w:val="99"/>
    <w:semiHidden/>
    <w:unhideWhenUsed/>
    <w:rsid w:val="00765B49"/>
    <w:pPr>
      <w:bidi w:val="0"/>
      <w:spacing w:after="0" w:line="240" w:lineRule="auto"/>
    </w:pPr>
    <w:rPr>
      <w:rFonts w:ascii="Arial" w:eastAsia="Arial" w:hAnsi="Arial" w:cs="Arial"/>
      <w:sz w:val="20"/>
      <w:szCs w:val="20"/>
      <w:lang w:val="en"/>
    </w:rPr>
  </w:style>
  <w:style w:type="character" w:customStyle="1" w:styleId="a6">
    <w:name w:val="טקסט הערת שוליים תו"/>
    <w:basedOn w:val="a0"/>
    <w:link w:val="a5"/>
    <w:uiPriority w:val="99"/>
    <w:semiHidden/>
    <w:rsid w:val="00765B49"/>
    <w:rPr>
      <w:rFonts w:ascii="Arial" w:eastAsia="Arial" w:hAnsi="Arial" w:cs="Arial"/>
      <w:sz w:val="20"/>
      <w:szCs w:val="20"/>
      <w:lang w:val="en"/>
    </w:rPr>
  </w:style>
  <w:style w:type="character" w:styleId="a7">
    <w:name w:val="footnote reference"/>
    <w:basedOn w:val="a0"/>
    <w:uiPriority w:val="99"/>
    <w:semiHidden/>
    <w:unhideWhenUsed/>
    <w:rsid w:val="00765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2tbtwcP" TargetMode="External"/><Relationship Id="rId13" Type="http://schemas.openxmlformats.org/officeDocument/2006/relationships/hyperlink" Target="http://bit.ly/2tbtwcP"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bit.ly/2tbtwc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tbtwc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it.ly/2tbtwcP" TargetMode="External"/><Relationship Id="rId4" Type="http://schemas.openxmlformats.org/officeDocument/2006/relationships/webSettings" Target="webSettings.xml"/><Relationship Id="rId9" Type="http://schemas.openxmlformats.org/officeDocument/2006/relationships/hyperlink" Target="http://bit.ly/2tbtwcP"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bit.ly/2tbtwcP" TargetMode="External"/><Relationship Id="rId3" Type="http://schemas.openxmlformats.org/officeDocument/2006/relationships/hyperlink" Target="http://bit.ly/2tcnysq" TargetMode="External"/><Relationship Id="rId7" Type="http://schemas.openxmlformats.org/officeDocument/2006/relationships/hyperlink" Target="http://bit.ly/2t84jzy" TargetMode="External"/><Relationship Id="rId2" Type="http://schemas.openxmlformats.org/officeDocument/2006/relationships/hyperlink" Target="http://bit.ly/2t8jY1Y" TargetMode="External"/><Relationship Id="rId1" Type="http://schemas.openxmlformats.org/officeDocument/2006/relationships/hyperlink" Target="http://bit.ly/2sHp2JO" TargetMode="External"/><Relationship Id="rId6" Type="http://schemas.openxmlformats.org/officeDocument/2006/relationships/hyperlink" Target="http://bit.ly/2u5Pevq" TargetMode="External"/><Relationship Id="rId5" Type="http://schemas.openxmlformats.org/officeDocument/2006/relationships/hyperlink" Target="http://bit.ly/2rSqSVA" TargetMode="External"/><Relationship Id="rId4" Type="http://schemas.openxmlformats.org/officeDocument/2006/relationships/hyperlink" Target="http://bit.ly/2tLEv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היקף הטרור</a:t>
            </a:r>
            <a:r>
              <a:rPr lang="he-IL" baseline="0"/>
              <a:t> ביחס לסוג המשטר</a:t>
            </a:r>
            <a:endParaRPr lang="he-I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lineChart>
        <c:grouping val="standard"/>
        <c:varyColors val="0"/>
        <c:ser>
          <c:idx val="0"/>
          <c:order val="0"/>
          <c:tx>
            <c:strRef>
              <c:f>גיליון1!$B$1</c:f>
              <c:strCache>
                <c:ptCount val="1"/>
                <c:pt idx="0">
                  <c:v>סידרה 3</c:v>
                </c:pt>
              </c:strCache>
            </c:strRef>
          </c:tx>
          <c:spPr>
            <a:ln w="28575" cap="rnd">
              <a:solidFill>
                <a:srgbClr val="FF0000"/>
              </a:solidFill>
              <a:round/>
            </a:ln>
            <a:effectLst/>
          </c:spPr>
          <c:marker>
            <c:symbol val="circle"/>
            <c:size val="5"/>
            <c:spPr>
              <a:solidFill>
                <a:schemeClr val="accent1"/>
              </a:solidFill>
              <a:ln w="9525">
                <a:solidFill>
                  <a:srgbClr val="FF0000"/>
                </a:solidFill>
              </a:ln>
              <a:effectLst/>
            </c:spPr>
          </c:marker>
          <c:cat>
            <c:strRef>
              <c:f>גיליון1!$A$2:$A$4</c:f>
              <c:strCache>
                <c:ptCount val="3"/>
                <c:pt idx="0">
                  <c:v>משטר דמוקרטי</c:v>
                </c:pt>
                <c:pt idx="1">
                  <c:v>משטר ביניים</c:v>
                </c:pt>
                <c:pt idx="2">
                  <c:v>משטר טוטליטרי</c:v>
                </c:pt>
              </c:strCache>
            </c:strRef>
          </c:cat>
          <c:val>
            <c:numRef>
              <c:f>גיליון1!$B$2:$B$4</c:f>
              <c:numCache>
                <c:formatCode>General</c:formatCode>
                <c:ptCount val="3"/>
                <c:pt idx="0">
                  <c:v>0.5</c:v>
                </c:pt>
                <c:pt idx="1">
                  <c:v>3</c:v>
                </c:pt>
                <c:pt idx="2">
                  <c:v>1</c:v>
                </c:pt>
              </c:numCache>
            </c:numRef>
          </c:val>
          <c:smooth val="0"/>
          <c:extLst>
            <c:ext xmlns:c16="http://schemas.microsoft.com/office/drawing/2014/chart" uri="{C3380CC4-5D6E-409C-BE32-E72D297353CC}">
              <c16:uniqueId val="{00000000-3934-4AC6-8D92-378811FDD961}"/>
            </c:ext>
          </c:extLst>
        </c:ser>
        <c:dLbls>
          <c:showLegendKey val="0"/>
          <c:showVal val="0"/>
          <c:showCatName val="0"/>
          <c:showSerName val="0"/>
          <c:showPercent val="0"/>
          <c:showBubbleSize val="0"/>
        </c:dLbls>
        <c:marker val="1"/>
        <c:smooth val="0"/>
        <c:axId val="2033243807"/>
        <c:axId val="2033241311"/>
      </c:lineChart>
      <c:catAx>
        <c:axId val="2033243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2033241311"/>
        <c:crosses val="autoZero"/>
        <c:auto val="1"/>
        <c:lblAlgn val="ctr"/>
        <c:lblOffset val="100"/>
        <c:noMultiLvlLbl val="0"/>
      </c:catAx>
      <c:valAx>
        <c:axId val="20332413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20332438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1891</Words>
  <Characters>9457</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Moran Avital</cp:lastModifiedBy>
  <cp:revision>3</cp:revision>
  <cp:lastPrinted>2021-10-07T09:46:00Z</cp:lastPrinted>
  <dcterms:created xsi:type="dcterms:W3CDTF">2021-10-07T09:46:00Z</dcterms:created>
  <dcterms:modified xsi:type="dcterms:W3CDTF">2021-10-07T09:47:00Z</dcterms:modified>
</cp:coreProperties>
</file>